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D77B61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Matematyka dyskretna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63A4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Discrete mathematic</w:t>
            </w:r>
            <w:r w:rsidR="00363A4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363A4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288C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6288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7A7EB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7A7EB7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7A7EB7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363A48" w:rsidRDefault="00CA168F" w:rsidP="00363A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ZIM-I</w:t>
            </w:r>
            <w:r w:rsidR="00363A48" w:rsidRPr="00363A48">
              <w:rPr>
                <w:rFonts w:ascii="Calibri" w:hAnsi="Calibri" w:cs="Calibri"/>
                <w:color w:val="000000"/>
                <w:sz w:val="16"/>
                <w:szCs w:val="16"/>
              </w:rPr>
              <w:t>E-1S-02L-13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A48" w:rsidRPr="00363A48" w:rsidRDefault="00363A48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363A48" w:rsidRDefault="00363A48" w:rsidP="00B7624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288C" w:rsidRDefault="00363A48" w:rsidP="00B76243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logiki matematycznej: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klasyczny rachunek zdań (KRZ), funktory logiczne i ich własności, aksjomatyczne podejście do KRZ, rachunek kwantyfikatorów, metody dowodzenia. </w:t>
            </w:r>
            <w:r w:rsidRPr="00A5561E">
              <w:rPr>
                <w:rFonts w:ascii="Arial" w:hAnsi="Arial" w:cs="Arial"/>
                <w:b/>
                <w:iCs/>
                <w:sz w:val="16"/>
                <w:szCs w:val="16"/>
              </w:rPr>
              <w:t>Elementy teorii mnogości:</w:t>
            </w:r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 naiwna i aksjomatyczna teoria mnogości, algebra zbiorów, zbior</w:t>
            </w:r>
            <w:bookmarkStart w:id="0" w:name="_GoBack"/>
            <w:bookmarkEnd w:id="0"/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y potęgowe, równoliczność zbiorów, zbiory przeliczalne i nieprzeliczalne, moc zbioru. </w:t>
            </w: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teorii relacji: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relacje jako podzbiory iloczynów kartezjańskich, </w:t>
            </w:r>
            <w:r>
              <w:rPr>
                <w:rFonts w:ascii="Arial" w:hAnsi="Arial" w:cs="Arial"/>
                <w:sz w:val="16"/>
                <w:szCs w:val="16"/>
              </w:rPr>
              <w:t>relacje równoważności i ich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klasy abstrakcji, funkcja jako przykład relacji, relacje porządku i częściowego porządku, diagramy Hasse’go, kraty, zbiory dobrze uporządkowane, formalne uzasadnienie zasady indukcji matematycznej.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kombinatoryki: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permutacje, wariacje, kombinacje, teoria zliczania, zasada szufladkowa Dirichleta i jej zastosowania.</w:t>
            </w:r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  <w:p w:rsidR="00363A48" w:rsidRDefault="00363A48" w:rsidP="00B76243">
            <w:pPr>
              <w:rPr>
                <w:rFonts w:ascii="Arial" w:hAnsi="Arial" w:cs="Arial"/>
                <w:sz w:val="16"/>
                <w:szCs w:val="16"/>
              </w:rPr>
            </w:pP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Default="00B76243" w:rsidP="00B76243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A6288C" w:rsidRPr="00582090" w:rsidRDefault="00A6288C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63A4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6B73D9">
              <w:rPr>
                <w:sz w:val="16"/>
                <w:szCs w:val="16"/>
              </w:rPr>
              <w:t>audyt</w:t>
            </w:r>
            <w:r w:rsidR="00085AB5">
              <w:rPr>
                <w:sz w:val="16"/>
                <w:szCs w:val="16"/>
              </w:rPr>
              <w:t>o</w:t>
            </w:r>
            <w:r w:rsidR="006B73D9">
              <w:rPr>
                <w:sz w:val="16"/>
                <w:szCs w:val="16"/>
              </w:rPr>
              <w:t>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63A4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6288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 wyższej. Podstawy analizy matematycznej.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77B61" w:rsidRDefault="00D77B61" w:rsidP="004E76FD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 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  <w:p w:rsidR="009C1EF4" w:rsidRPr="00D77B61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 Zna metody i narzędzia matematyczne, statystyczne i ekonometryczne niezbędne do analizy zjawisk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i procesów społeczno-gospodarczych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arówno w skali makro-  jak i mikroekonomicznej, oraz umie identyfikować (przy wykorzystaniu  właściwych wspierających narzędzi informatycznych i dostępnych baz danych)  oraz interpretować  właściwe matematyczne modele dla  tych zjawisk i procesów.   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29EA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Wykorzystuje wiedzę matematyczną i ekonomiczną do opisu procesów, tworzenia modeli, zapisu algorytmów (rozwiązujących problemy w naukach społecznych) oraz innych działań w obszarze zastosowań informatyki (takich, jak: optymalizacja rozwiązań obejmujących wyposażenie w sprzęt i oprogramowanie; wykorzystanie metod analitycznych i eksperymentalnych do formułowania i rozwiązywania zadań).</w:t>
            </w:r>
          </w:p>
          <w:p w:rsidR="00D77B61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Potrafi formułować problemy obliczeniowe i analityczne w formie algorytmów oraz rozwiązywać je przy użyciu podstawowych i zaawansowanych technik programowania komputerów.</w:t>
            </w:r>
          </w:p>
          <w:p w:rsidR="00D77B61" w:rsidRPr="00AC29EA" w:rsidRDefault="00D77B61" w:rsidP="00D77B6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Potrafi projektować i tworzyć proste aplikacje dla potrzeb współczesnej gospodarki elektronicznej przeznaczone do funkcjonowania w środowisku sieciowym.</w:t>
            </w:r>
          </w:p>
        </w:tc>
        <w:tc>
          <w:tcPr>
            <w:tcW w:w="1317" w:type="dxa"/>
            <w:gridSpan w:val="2"/>
            <w:vAlign w:val="center"/>
          </w:tcPr>
          <w:p w:rsidR="00ED11F9" w:rsidRDefault="00ED11F9" w:rsidP="00D77B61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D77B61" w:rsidRPr="00D77B61" w:rsidRDefault="00D77B61" w:rsidP="00D77B6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Rozumie, że w informatyce i ekonomii wiedza i umiejętności bardzo szybko dezaktualizują się. Rozumie potrzebę i zna możliwości ciągłego dokształcania się (studia II i III stopnia, studia podyplomowe, kursy i egzaminy przeprowadzane przez uczelnie, firmy i organizacje zawodowe).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77B6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63A4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Listy obecności z zaznaczeniem aktywności w czasie zajęć; Pisemne prace domowe; Kolokwium pisemne (w wersji elektronicznej na platformie Moodle) z ocenami.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77B61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4E76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– </w:t>
            </w:r>
            <w:r w:rsidR="009C1EF4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AC29EA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3C251B" w:rsidRPr="00AC29EA" w:rsidRDefault="003C251B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Helena Rasiowa, Wstęp do Matematyki Współczesnej, wydanie XIV, PWN, Warszawa, 2007.</w:t>
            </w:r>
          </w:p>
          <w:p w:rsidR="00ED11F9" w:rsidRPr="009C1EF4" w:rsidRDefault="00AC29EA" w:rsidP="009C1EF4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Ronald L. Graham, Donald E. Knuth, Oren Patashink, Matematyka Konkretna, wydanie IV, PWN, Warszawa, 2006.</w:t>
            </w:r>
          </w:p>
          <w:p w:rsidR="00AC29EA" w:rsidRPr="00AC29EA" w:rsidRDefault="00AC29EA" w:rsidP="00AC29EA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77B6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77B6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FA7F13">
              <w:rPr>
                <w:b/>
                <w:bCs/>
                <w:sz w:val="18"/>
                <w:szCs w:val="18"/>
              </w:rPr>
              <w:t>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>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Zna metody i narzędzia matematyczne, statystyczne i ekonometryczne niezbędne do analizy zjawisk  i  procesów społeczno-gospodarczych   zarówno w skali makro-  jak i mikroekonomicznej, oraz umie identyfikować (przy wykorzystaniu  właściwych wspierających narzędzi informatycznych i dostępnych baz danych)  oraz interpretować  właściwe matematyczne modele dla  tych zjawisk i procesów.    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Wykorzystuje wiedzę matematyczną i ekonomiczną do opisu procesów, tworzenia modeli, zapisu algorytmów (rozwiązujących problemy w naukach społecznych) oraz innych działań w obszarze zastosowań informatyki (takich, jak: optymalizacja rozwiązań obejmujących wyposażenie w sprzęt i oprogramowanie; wykorzystanie metod analitycznych i eksperymentalnych do formułowania i rozwiązywania zadań).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D77B61">
        <w:trPr>
          <w:trHeight w:val="1347"/>
        </w:trPr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Potrafi formułować problemy obliczeniowe i analityczne w formie algorytmów oraz rozwiązywać je przy użyciu podstawowych i zaawansowanych technik programowania komputerów.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Potrafi projektować i tworzyć proste aplikacje dla potrzeb współczesnej gospodarki elektronicznej przeznaczone do funkcjonowania w środowisku sieciowym.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Rozumie, że w informatyce i ekonomii wiedza i umiejętności bardzo szybko dezaktualizują się. Rozumie potrzebę i zna możliwości ciągłego dokształcania się (studia II i III stopnia, studia podyplomowe, kursy i egzaminy przeprowadzane przez uczelnie, firmy i organizacje zawodowe).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P6S_UU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BD2417" w:rsidRDefault="00D77B61" w:rsidP="00D77B61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</w:tr>
      <w:tr w:rsidR="00D77B61" w:rsidRPr="00FB1C10" w:rsidTr="0093211F">
        <w:tc>
          <w:tcPr>
            <w:tcW w:w="1547" w:type="dxa"/>
          </w:tcPr>
          <w:p w:rsidR="00D77B61" w:rsidRPr="00BD2417" w:rsidRDefault="00D77B61" w:rsidP="00D77B61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D77B61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722B77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lastRenderedPageBreak/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BF" w:rsidRDefault="006945BF" w:rsidP="002C0CA5">
      <w:pPr>
        <w:spacing w:line="240" w:lineRule="auto"/>
      </w:pPr>
      <w:r>
        <w:separator/>
      </w:r>
    </w:p>
  </w:endnote>
  <w:endnote w:type="continuationSeparator" w:id="0">
    <w:p w:rsidR="006945BF" w:rsidRDefault="006945B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BF" w:rsidRDefault="006945BF" w:rsidP="002C0CA5">
      <w:pPr>
        <w:spacing w:line="240" w:lineRule="auto"/>
      </w:pPr>
      <w:r>
        <w:separator/>
      </w:r>
    </w:p>
  </w:footnote>
  <w:footnote w:type="continuationSeparator" w:id="0">
    <w:p w:rsidR="006945BF" w:rsidRDefault="006945B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5AB5"/>
    <w:rsid w:val="00091137"/>
    <w:rsid w:val="000A645D"/>
    <w:rsid w:val="000C4232"/>
    <w:rsid w:val="00151533"/>
    <w:rsid w:val="001B7BA7"/>
    <w:rsid w:val="00207BBF"/>
    <w:rsid w:val="0023445F"/>
    <w:rsid w:val="00281FAD"/>
    <w:rsid w:val="002C0CA5"/>
    <w:rsid w:val="00341D25"/>
    <w:rsid w:val="003524D5"/>
    <w:rsid w:val="0036131B"/>
    <w:rsid w:val="00363A48"/>
    <w:rsid w:val="003B680D"/>
    <w:rsid w:val="003C251B"/>
    <w:rsid w:val="00481690"/>
    <w:rsid w:val="004A1F39"/>
    <w:rsid w:val="004E76FD"/>
    <w:rsid w:val="004F5168"/>
    <w:rsid w:val="00504F55"/>
    <w:rsid w:val="0052772A"/>
    <w:rsid w:val="00566310"/>
    <w:rsid w:val="0059144D"/>
    <w:rsid w:val="005D6D85"/>
    <w:rsid w:val="006674DC"/>
    <w:rsid w:val="006945BF"/>
    <w:rsid w:val="006B73D9"/>
    <w:rsid w:val="006C766B"/>
    <w:rsid w:val="006D34A0"/>
    <w:rsid w:val="00704850"/>
    <w:rsid w:val="00722B77"/>
    <w:rsid w:val="0072568B"/>
    <w:rsid w:val="00735F91"/>
    <w:rsid w:val="007A7EB7"/>
    <w:rsid w:val="007C08FF"/>
    <w:rsid w:val="007D736E"/>
    <w:rsid w:val="008231CD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1EF4"/>
    <w:rsid w:val="009D3984"/>
    <w:rsid w:val="009E71F1"/>
    <w:rsid w:val="00A43564"/>
    <w:rsid w:val="00A6288C"/>
    <w:rsid w:val="00A77A56"/>
    <w:rsid w:val="00AC29EA"/>
    <w:rsid w:val="00B2721F"/>
    <w:rsid w:val="00B76243"/>
    <w:rsid w:val="00CA168F"/>
    <w:rsid w:val="00CD0414"/>
    <w:rsid w:val="00D12881"/>
    <w:rsid w:val="00D77B6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CCF3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2019-05-13T06:40:00Z</dcterms:created>
  <dcterms:modified xsi:type="dcterms:W3CDTF">2019-05-13T10:53:00Z</dcterms:modified>
</cp:coreProperties>
</file>