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765AB" w:rsidP="003765AB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p</w:t>
            </w:r>
            <w:r w:rsidR="00145CA4" w:rsidRPr="00145CA4">
              <w:rPr>
                <w:rFonts w:ascii="Arial" w:hAnsi="Arial" w:cs="Arial"/>
                <w:bCs/>
                <w:sz w:val="20"/>
                <w:szCs w:val="20"/>
              </w:rPr>
              <w:t>rognoz</w:t>
            </w:r>
            <w:r>
              <w:rPr>
                <w:rFonts w:ascii="Arial" w:hAnsi="Arial" w:cs="Arial"/>
                <w:bCs/>
                <w:sz w:val="20"/>
                <w:szCs w:val="20"/>
              </w:rPr>
              <w:t>y i symulacji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46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3B28D0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3765AB" w:rsidRDefault="003765AB" w:rsidP="003765AB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3765AB">
              <w:rPr>
                <w:rStyle w:val="tlid-translation"/>
                <w:sz w:val="20"/>
                <w:lang w:val="en-US"/>
              </w:rPr>
              <w:t xml:space="preserve">Theory of </w:t>
            </w:r>
            <w:r w:rsidR="00991854" w:rsidRPr="003765AB">
              <w:rPr>
                <w:rStyle w:val="tlid-translation"/>
                <w:sz w:val="20"/>
                <w:lang w:val="en-US"/>
              </w:rPr>
              <w:t>forecasting</w:t>
            </w:r>
            <w:r w:rsidRPr="003765AB">
              <w:rPr>
                <w:rStyle w:val="tlid-translation"/>
                <w:sz w:val="20"/>
                <w:lang w:val="en-US"/>
              </w:rPr>
              <w:t xml:space="preserve"> and simulation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76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65AB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B355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3765AB" w:rsidRPr="003765AB">
              <w:rPr>
                <w:b/>
                <w:sz w:val="16"/>
                <w:szCs w:val="16"/>
              </w:rPr>
              <w:t>E-2S-03Z-17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3765A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65AB" w:rsidRPr="0081552D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="003765AB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ilościowymi </w:t>
            </w:r>
            <w:r>
              <w:rPr>
                <w:rFonts w:ascii="Arial" w:hAnsi="Arial" w:cs="Arial"/>
                <w:sz w:val="16"/>
                <w:szCs w:val="16"/>
              </w:rPr>
              <w:t xml:space="preserve">i nieilościowymi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stosowanymi </w:t>
            </w:r>
            <w:r>
              <w:rPr>
                <w:rFonts w:ascii="Arial" w:hAnsi="Arial" w:cs="Arial"/>
                <w:sz w:val="16"/>
                <w:szCs w:val="16"/>
              </w:rPr>
              <w:t xml:space="preserve">w procesie </w:t>
            </w:r>
            <w:r w:rsidR="00CC0F75">
              <w:rPr>
                <w:rFonts w:ascii="Arial" w:hAnsi="Arial" w:cs="Arial"/>
                <w:sz w:val="16"/>
                <w:szCs w:val="16"/>
              </w:rPr>
              <w:t>prognozowania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i symulacji</w:t>
            </w:r>
            <w:r w:rsidR="00CC0F75">
              <w:rPr>
                <w:rFonts w:ascii="Arial" w:hAnsi="Arial" w:cs="Arial"/>
                <w:sz w:val="16"/>
                <w:szCs w:val="16"/>
              </w:rPr>
              <w:t xml:space="preserve"> zjawisk </w:t>
            </w:r>
            <w:r>
              <w:rPr>
                <w:rFonts w:ascii="Arial" w:hAnsi="Arial" w:cs="Arial"/>
                <w:sz w:val="16"/>
                <w:szCs w:val="16"/>
              </w:rPr>
              <w:t>społeczno-gospodarczych;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 właściwą oceną uzyskanych wyników oraz wykorzystaniem tych wyników w procesie podejmowania decyzji o charakterze ekonomicznym;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Teoretyczne podstawy </w:t>
            </w:r>
            <w:r w:rsidR="003455BA">
              <w:rPr>
                <w:rFonts w:ascii="Arial" w:hAnsi="Arial" w:cs="Arial"/>
                <w:sz w:val="16"/>
                <w:szCs w:val="16"/>
              </w:rPr>
              <w:t xml:space="preserve">prognozowania </w:t>
            </w:r>
            <w:r>
              <w:rPr>
                <w:rFonts w:ascii="Arial" w:hAnsi="Arial" w:cs="Arial"/>
                <w:sz w:val="16"/>
                <w:szCs w:val="16"/>
              </w:rPr>
              <w:t>zjawisk ekonomiczno-społecznych</w:t>
            </w:r>
          </w:p>
          <w:p w:rsidR="009F282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Nieilościowe metody prognozowania</w:t>
            </w:r>
            <w:r w:rsidR="009F282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F2823" w:rsidRDefault="009F2823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analogowe</w:t>
            </w:r>
          </w:p>
          <w:p w:rsidR="003765AB" w:rsidRDefault="003765AB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9F2823">
              <w:rPr>
                <w:rFonts w:ascii="Arial" w:hAnsi="Arial" w:cs="Arial"/>
                <w:sz w:val="16"/>
                <w:szCs w:val="16"/>
              </w:rPr>
              <w:t>heurystyczne</w:t>
            </w:r>
          </w:p>
          <w:p w:rsidR="004707FC" w:rsidRDefault="004707FC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zaawansowanych modeli adaptacyjnych w prognozowaniu (modele wyrównywania wykładniczego Wintersa)</w:t>
            </w:r>
          </w:p>
          <w:p w:rsidR="009F2823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ekonometryczn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  <w:p w:rsidR="003765AB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Prognozowanie zjawisk ekonomiczno-społecznych przy wykorzystaniu modeli szeregów czasowych</w:t>
            </w:r>
          </w:p>
          <w:p w:rsidR="00CF5F30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i MANOVA jako narzędzia wspomagające proces prognozowania zjawisk ekonomiczno-społecznych</w:t>
            </w:r>
          </w:p>
          <w:p w:rsidR="004707FC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metody symulacji modeli prognostycznych</w:t>
            </w:r>
          </w:p>
          <w:p w:rsidR="004707FC" w:rsidRDefault="004707FC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wielorównaniowe w procesie prognozowania i symulacji zjawisk ekonomiczno-społecznych</w:t>
            </w:r>
          </w:p>
          <w:p w:rsidR="009F2823" w:rsidRDefault="009F2823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Zagadnienie optymalnego sterowania w procesach ekonomiczno-społecznych</w:t>
            </w:r>
          </w:p>
          <w:p w:rsidR="003765AB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neuronowe i ich wykorzystanie w procesie prognozowania zjawisk ekonomiczno-społecznych</w:t>
            </w:r>
          </w:p>
          <w:p w:rsidR="004707FC" w:rsidRDefault="004707FC" w:rsidP="009F282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765AB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C0F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EC255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EC2551">
              <w:rPr>
                <w:rFonts w:ascii="Arial" w:hAnsi="Arial" w:cs="Arial"/>
                <w:sz w:val="16"/>
                <w:szCs w:val="16"/>
              </w:rPr>
              <w:t>, ekonometrii dynamicznej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 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856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856F1">
              <w:rPr>
                <w:sz w:val="16"/>
                <w:szCs w:val="16"/>
              </w:rPr>
              <w:t>Wiedza:</w:t>
            </w:r>
          </w:p>
          <w:p w:rsidR="00DD2488" w:rsidRPr="00A856F1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-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metod </w:t>
            </w:r>
            <w:r w:rsidR="00086B23">
              <w:rPr>
                <w:rFonts w:ascii="Arial" w:hAnsi="Arial" w:cs="Arial"/>
                <w:sz w:val="16"/>
                <w:szCs w:val="16"/>
              </w:rPr>
              <w:t>(</w:t>
            </w:r>
            <w:r w:rsidR="00A856F1">
              <w:rPr>
                <w:rFonts w:ascii="Arial" w:hAnsi="Arial" w:cs="Arial"/>
                <w:sz w:val="16"/>
                <w:szCs w:val="16"/>
              </w:rPr>
              <w:t>i ich doboru</w:t>
            </w:r>
            <w:r w:rsidR="00086B23">
              <w:rPr>
                <w:rFonts w:ascii="Arial" w:hAnsi="Arial" w:cs="Arial"/>
                <w:sz w:val="16"/>
                <w:szCs w:val="16"/>
              </w:rPr>
              <w:t>)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wykorzystywanych w procesie prognozowania/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przewidywania zjawisk </w:t>
            </w:r>
            <w:r w:rsidR="00A856F1"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66414C" w:rsidRPr="00A856F1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Pr="00A856F1" w:rsidRDefault="00DD248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2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po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siada wiedzę na temat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konstru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>kcji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różnego rodzaju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oraz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 przeprowadzenia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symulacji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badanego zjawiska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 społeczno-gospodarczego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na p</w:t>
            </w:r>
            <w:r w:rsidR="00046603" w:rsidRPr="00A856F1">
              <w:rPr>
                <w:rFonts w:ascii="Arial" w:hAnsi="Arial" w:cs="Arial"/>
                <w:sz w:val="16"/>
                <w:szCs w:val="16"/>
              </w:rPr>
              <w:t>odstawie zebranych informacji</w:t>
            </w:r>
          </w:p>
          <w:p w:rsidR="0066414C" w:rsidRPr="00A856F1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hAnsi="Arial" w:cs="Arial"/>
                <w:sz w:val="16"/>
                <w:szCs w:val="16"/>
              </w:rPr>
              <w:t>oraz wykorzystania tych prognoz w procesie podejmowania szeroko ujętych decyzji gospodarczych</w:t>
            </w:r>
          </w:p>
          <w:p w:rsidR="00ED11F9" w:rsidRPr="00EC2551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086B23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86B23">
              <w:rPr>
                <w:sz w:val="16"/>
                <w:szCs w:val="16"/>
              </w:rPr>
              <w:t>Umiejętności:</w:t>
            </w:r>
          </w:p>
          <w:p w:rsidR="007A0391" w:rsidRPr="00086B23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546F6" w:rsidRPr="00086B23" w:rsidRDefault="00BC6CD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7A0391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potrafi w</w:t>
            </w:r>
            <w:r w:rsidR="00086B23">
              <w:rPr>
                <w:rFonts w:ascii="Arial" w:hAnsi="Arial" w:cs="Arial"/>
                <w:sz w:val="16"/>
                <w:szCs w:val="16"/>
              </w:rPr>
              <w:t>e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właściwy </w:t>
            </w:r>
            <w:r w:rsidR="00086B23">
              <w:rPr>
                <w:rFonts w:ascii="Arial" w:hAnsi="Arial" w:cs="Arial"/>
                <w:sz w:val="16"/>
                <w:szCs w:val="16"/>
              </w:rPr>
              <w:t>sposób dobrać metody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prognozowania do badanego zjawiska </w:t>
            </w:r>
            <w:r w:rsidR="00086B23">
              <w:rPr>
                <w:rFonts w:ascii="Arial" w:hAnsi="Arial" w:cs="Arial"/>
                <w:sz w:val="16"/>
                <w:szCs w:val="16"/>
              </w:rPr>
              <w:t>społeczno-gospodarczego</w:t>
            </w:r>
          </w:p>
          <w:p w:rsidR="0066414C" w:rsidRPr="00086B23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>2 - potrafi wyznaczyć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i porównać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prognoz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y wariantowe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6B23">
              <w:rPr>
                <w:rFonts w:ascii="Arial" w:hAnsi="Arial" w:cs="Arial"/>
                <w:sz w:val="16"/>
                <w:szCs w:val="16"/>
              </w:rPr>
              <w:t xml:space="preserve">badanego zjawiska ekonomicznego 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oraz ocenić 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ich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jakość</w:t>
            </w:r>
          </w:p>
          <w:p w:rsidR="0066414C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6B23" w:rsidRDefault="00086B23" w:rsidP="00086B2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potrafi </w:t>
            </w:r>
            <w:r w:rsidRPr="00AD1BAE">
              <w:rPr>
                <w:rFonts w:ascii="Arial" w:hAnsi="Arial" w:cs="Arial"/>
                <w:sz w:val="16"/>
                <w:szCs w:val="16"/>
              </w:rPr>
              <w:t xml:space="preserve">przeprowadzać proste symulacje badanych zjawisk </w:t>
            </w:r>
            <w:r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086B23" w:rsidRPr="00086B23" w:rsidRDefault="00086B23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086B23" w:rsidP="00086B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2787E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wykorzystać te wyniki w procesie podejmowania różnych decyzji gospodarczych</w:t>
            </w:r>
          </w:p>
          <w:p w:rsidR="00091137" w:rsidRPr="00EC2551" w:rsidRDefault="00091137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7D095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C2551" w:rsidP="00EC255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5D036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Błaszczuk D., Wstęp do prognozowania i symulacji, Wydawnictwo Naukowe PWN, Warszawa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2006.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Calibri" w:hAnsi="Arial" w:cs="Arial"/>
                <w:sz w:val="16"/>
                <w:szCs w:val="16"/>
              </w:rPr>
              <w:t>Cieślak M.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 (red.),</w:t>
            </w:r>
            <w:r w:rsidRPr="0066414C">
              <w:rPr>
                <w:rFonts w:ascii="Arial" w:eastAsia="Calibri" w:hAnsi="Arial" w:cs="Arial"/>
                <w:sz w:val="16"/>
                <w:szCs w:val="16"/>
              </w:rPr>
              <w:t xml:space="preserve"> Prognozowanie gospodarcze. Metody i zastosowania,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 wydanie czwarte,</w:t>
            </w:r>
            <w:r w:rsidRPr="0066414C">
              <w:rPr>
                <w:rFonts w:ascii="Arial" w:eastAsia="Calibri" w:hAnsi="Arial" w:cs="Arial"/>
                <w:sz w:val="16"/>
                <w:szCs w:val="16"/>
              </w:rPr>
              <w:t xml:space="preserve"> PWN, Warszawa </w:t>
            </w:r>
            <w:r w:rsidRPr="0066414C">
              <w:rPr>
                <w:rFonts w:ascii="Arial" w:hAnsi="Arial" w:cs="Arial"/>
                <w:sz w:val="16"/>
                <w:szCs w:val="16"/>
              </w:rPr>
              <w:t>2005.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Gajda J.B., Prognozowanie i symulacja a decyzje gospodarcze, Wydawnictwo C.H. Beck, Warszawa 2001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Witkowska D.,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Sztuczne sieci neuronowe i metody statystyczne: wybrane zagadnienia finansowe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Beck, Warszawa 2002.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Zeliaś A., Teoria prognozy, Polskie Wydawnictwo Ekonomiczne, Warszawa 1997.</w:t>
            </w:r>
          </w:p>
          <w:p w:rsidR="00540A03" w:rsidRPr="0066414C" w:rsidRDefault="00540A03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660AE" w:rsidRPr="00A660AE" w:rsidRDefault="00A660AE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660AE">
              <w:rPr>
                <w:rFonts w:ascii="Arial" w:hAnsi="Arial" w:cs="Arial"/>
                <w:sz w:val="16"/>
                <w:szCs w:val="16"/>
              </w:rPr>
              <w:t>Ahrens H., Lautner J., Wielowymiarowa analiza wariancji, Państwowe Wydawnictwo Naukowe, Warszawa 1979.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Azoff E.M.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Neural network time series forecasting of financial markets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John Wiley &amp; Sons, Inc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1994.</w:t>
            </w:r>
          </w:p>
          <w:p w:rsidR="0066414C" w:rsidRPr="0066414C" w:rsidRDefault="0066414C" w:rsidP="00AF5AE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21CF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Czerwiński Z., G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uzik B., Prognozowanie ekonometryczne, Państwowe Wydawnictwo Ekonomiczne, Warszawa 1980.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Dittmann P., Prognozowanie w przedsiębiorstwie, Oficyna Ekonomiczna, Kraków 2003.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Dittmann P., Szabela-Pasierbińska E., Dittmann I., Szpulak A., Prognozowanie w zarządzaniu sprzedażą i finansami przedsiębiorstwa, Oficina a Wolter Kluwer business, Warszawa 2011.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Gately E.,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Sieci neuronowe: prognozowanie finansowe i projektowanie systemów transakcyjnych</w:t>
            </w:r>
            <w:r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WIG-Press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Warszawa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1999.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Grabiński T., Wydymus S., Zeliaś A., Metody prognozowania rozwoju społeczno-gospo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66414C">
              <w:rPr>
                <w:rFonts w:ascii="Arial" w:hAnsi="Arial" w:cs="Arial"/>
                <w:sz w:val="16"/>
                <w:szCs w:val="16"/>
              </w:rPr>
              <w:t xml:space="preserve">arczego, Akademia Ekonomiczna w Krakowie, Kraków 1993. 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Guzik B., Appenzeller D., Jurek W.,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6414C">
              <w:rPr>
                <w:rFonts w:ascii="Arial" w:hAnsi="Arial" w:cs="Arial"/>
                <w:sz w:val="16"/>
                <w:szCs w:val="16"/>
              </w:rPr>
              <w:t>Prognozowanie i symulacje. Wybrane zagadnienia, Wydawnictwo Akademii Ekonomicznej w Poznaniu, Poznań 2007.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Guzik B., Wstęp do teorii prognozowania i symulacji, Wydawnictwo Akademii Ekonomicznej w Poznaniu, Poznań 2008.</w:t>
            </w:r>
          </w:p>
          <w:p w:rsidR="0066414C" w:rsidRP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Leśkow J., Prognozowanie i symulacje, Wyższa Szkoła Biznesu, Nowy Sącz 2002.</w:t>
            </w:r>
          </w:p>
          <w:p w:rsidR="006641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66414C">
              <w:rPr>
                <w:rFonts w:ascii="Arial" w:hAnsi="Arial" w:cs="Arial"/>
                <w:sz w:val="16"/>
                <w:szCs w:val="16"/>
              </w:rPr>
              <w:t>Maciąg A., Pietroń R., Kukla S., Prognozowanie i symulacja w przedsiębiorstwie, Polskie Wydawnictwo Ekonomiczne, Warszawa 2013.</w:t>
            </w:r>
          </w:p>
          <w:p w:rsidR="0066414C" w:rsidRPr="0065194C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Pawłowski Z.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</w:t>
            </w: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75E49"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  <w:t>Zasady predykcji ekonometrycznej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  <w:r w:rsidRPr="00A75E4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Państwowe Wydawn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ictwo Naukowe, Warszawa 1982.</w:t>
            </w:r>
          </w:p>
          <w:p w:rsidR="0065194C" w:rsidRPr="0066414C" w:rsidRDefault="006519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Sułek M., Prognozowanie i symulacje międzynarodowe, Wydawnictwo Naukowe SCHOLAR, Warszawa 2010.</w:t>
            </w:r>
          </w:p>
          <w:p w:rsidR="00A75E49" w:rsidRPr="00A75E49" w:rsidRDefault="00A75E49" w:rsidP="00A75E49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D11F9" w:rsidRPr="005D0362" w:rsidRDefault="00ED11F9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10F6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66414C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10F6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91EF4" w:rsidRPr="00EC2551" w:rsidTr="0093211F">
        <w:tc>
          <w:tcPr>
            <w:tcW w:w="1547" w:type="dxa"/>
          </w:tcPr>
          <w:p w:rsidR="00291EF4" w:rsidRPr="00621CFD" w:rsidRDefault="00291EF4" w:rsidP="00912188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91EF4" w:rsidRPr="00FC085B" w:rsidRDefault="00291EF4" w:rsidP="00291E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rozszerzoną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wiedzę na temat stosowania </w:t>
            </w:r>
            <w:r w:rsidRPr="00FC085B">
              <w:rPr>
                <w:rFonts w:ascii="Arial" w:hAnsi="Arial" w:cs="Arial"/>
                <w:color w:val="000000"/>
                <w:sz w:val="16"/>
                <w:szCs w:val="20"/>
              </w:rPr>
              <w:t xml:space="preserve">metod i narzędzi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prognozowania oraz symulacji do wspomagania decyzji zarówno w skali makroekonomicznej jak i mikroekonomicznej</w:t>
            </w:r>
          </w:p>
        </w:tc>
        <w:tc>
          <w:tcPr>
            <w:tcW w:w="3001" w:type="dxa"/>
          </w:tcPr>
          <w:p w:rsidR="00291EF4" w:rsidRPr="00FC085B" w:rsidRDefault="00291EF4" w:rsidP="00DF1402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 xml:space="preserve">K_W07 / </w:t>
            </w:r>
            <w:r w:rsidRPr="00FC085B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91EF4" w:rsidRPr="00621CFD" w:rsidRDefault="00291EF4" w:rsidP="006478A0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FC085B" w:rsidRDefault="00566310" w:rsidP="00912188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W</w:t>
            </w:r>
            <w:r w:rsidR="00912188" w:rsidRPr="00FC085B">
              <w:rPr>
                <w:bCs/>
                <w:sz w:val="18"/>
                <w:szCs w:val="18"/>
              </w:rPr>
              <w:t xml:space="preserve">iedza </w:t>
            </w:r>
            <w:r w:rsidRPr="00FC08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C085B" w:rsidRPr="00291EF4" w:rsidRDefault="00291EF4" w:rsidP="00291EF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91EF4">
              <w:rPr>
                <w:rFonts w:ascii="Arial" w:hAnsi="Arial" w:cs="Arial"/>
                <w:color w:val="000000"/>
                <w:sz w:val="16"/>
                <w:szCs w:val="20"/>
              </w:rPr>
              <w:t>posiada wiedzę o prognozowaniu i symulowaniu zjawisk ekonomicznych-społecznych w skali mikro i makro; posiada wiedzę na temat jak określić relacje występujące między analizowanymi procesami gospodarczymi oraz wykorzystać to w procesie prognozowania</w:t>
            </w:r>
          </w:p>
        </w:tc>
        <w:tc>
          <w:tcPr>
            <w:tcW w:w="3001" w:type="dxa"/>
          </w:tcPr>
          <w:p w:rsidR="0093211F" w:rsidRPr="00FC085B" w:rsidRDefault="0052772A" w:rsidP="00291EF4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K_</w:t>
            </w:r>
            <w:r w:rsidR="00DC4191" w:rsidRPr="00FC085B">
              <w:rPr>
                <w:bCs/>
                <w:sz w:val="18"/>
                <w:szCs w:val="18"/>
              </w:rPr>
              <w:t>W</w:t>
            </w:r>
            <w:r w:rsidR="00291EF4">
              <w:rPr>
                <w:bCs/>
                <w:sz w:val="18"/>
                <w:szCs w:val="18"/>
              </w:rPr>
              <w:t>13</w:t>
            </w:r>
            <w:r w:rsidRPr="00FC085B">
              <w:rPr>
                <w:bCs/>
                <w:sz w:val="18"/>
                <w:szCs w:val="18"/>
              </w:rPr>
              <w:t xml:space="preserve"> / </w:t>
            </w:r>
            <w:r w:rsidRPr="00FC085B">
              <w:rPr>
                <w:rFonts w:cstheme="minorHAnsi"/>
                <w:sz w:val="18"/>
                <w:szCs w:val="18"/>
              </w:rPr>
              <w:t>P</w:t>
            </w:r>
            <w:r w:rsidR="00FC085B" w:rsidRPr="00FC085B">
              <w:rPr>
                <w:rFonts w:cstheme="minorHAnsi"/>
                <w:sz w:val="18"/>
                <w:szCs w:val="18"/>
              </w:rPr>
              <w:t>7</w:t>
            </w:r>
            <w:r w:rsidRPr="00FC085B">
              <w:rPr>
                <w:rFonts w:cstheme="minorHAnsi"/>
                <w:sz w:val="18"/>
                <w:szCs w:val="18"/>
              </w:rPr>
              <w:t>S_W</w:t>
            </w:r>
            <w:r w:rsidR="00291EF4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C085B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7E0535" w:rsidRDefault="00566310" w:rsidP="00912188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W</w:t>
            </w:r>
            <w:r w:rsidR="00912188" w:rsidRPr="007E0535">
              <w:rPr>
                <w:bCs/>
                <w:sz w:val="18"/>
                <w:szCs w:val="18"/>
              </w:rPr>
              <w:t xml:space="preserve">iedza </w:t>
            </w:r>
            <w:r w:rsidRPr="007E053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7E0535" w:rsidRPr="007E0535" w:rsidRDefault="00E11B57" w:rsidP="00291EF4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>p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>osiada wiedzę o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przewidywaniu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złożonych 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zjawisk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społeczno-ekonomicznych zarówno na podstawie szeregów czasowych jak i przekrojowych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;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potrafi wykorzystać podstawowe prawa ekonomiczne w procesie prognozowania;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posiada wiedzę na temat oceny adekwatności stosowanych narzędzi prognostycznych</w:t>
            </w:r>
          </w:p>
        </w:tc>
        <w:tc>
          <w:tcPr>
            <w:tcW w:w="3001" w:type="dxa"/>
          </w:tcPr>
          <w:p w:rsidR="0093211F" w:rsidRPr="007E0535" w:rsidRDefault="0052772A" w:rsidP="007E0535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K_</w:t>
            </w:r>
            <w:r w:rsidR="00DC4191" w:rsidRPr="007E0535">
              <w:rPr>
                <w:bCs/>
                <w:sz w:val="18"/>
                <w:szCs w:val="18"/>
              </w:rPr>
              <w:t>W</w:t>
            </w:r>
            <w:r w:rsidR="007E0535" w:rsidRPr="007E0535">
              <w:rPr>
                <w:bCs/>
                <w:sz w:val="18"/>
                <w:szCs w:val="18"/>
              </w:rPr>
              <w:t>14</w:t>
            </w:r>
            <w:r w:rsidRPr="007E0535">
              <w:rPr>
                <w:bCs/>
                <w:sz w:val="18"/>
                <w:szCs w:val="18"/>
              </w:rPr>
              <w:t xml:space="preserve"> / </w:t>
            </w:r>
            <w:r w:rsidRPr="007E0535">
              <w:rPr>
                <w:rFonts w:cstheme="minorHAnsi"/>
                <w:sz w:val="18"/>
                <w:szCs w:val="18"/>
              </w:rPr>
              <w:t>P</w:t>
            </w:r>
            <w:r w:rsidR="007E0535" w:rsidRPr="007E0535">
              <w:rPr>
                <w:rFonts w:cstheme="minorHAnsi"/>
                <w:sz w:val="18"/>
                <w:szCs w:val="18"/>
              </w:rPr>
              <w:t>7</w:t>
            </w:r>
            <w:r w:rsidRPr="007E0535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7E0535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1A1BBB" w:rsidRDefault="00091137" w:rsidP="006B5DD4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1010EB" w:rsidRDefault="001010EB" w:rsidP="001010EB">
            <w:pPr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p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osiada umiejętności rozumienia przyczyn i przebiegu procesów i zjawisk społeczno-gospodarczych 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oraz wykorzystania ich w procesie prognozowania i symulacji; potrafi 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>formułowa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ć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własn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opini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na ten temat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uzyskanych prognoz</w:t>
            </w:r>
          </w:p>
        </w:tc>
        <w:tc>
          <w:tcPr>
            <w:tcW w:w="3001" w:type="dxa"/>
          </w:tcPr>
          <w:p w:rsidR="0093211F" w:rsidRPr="001A1BBB" w:rsidRDefault="0052772A" w:rsidP="006B5D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K_</w:t>
            </w:r>
            <w:r w:rsidR="00DC4191" w:rsidRPr="001A1BBB">
              <w:rPr>
                <w:bCs/>
                <w:sz w:val="18"/>
                <w:szCs w:val="18"/>
              </w:rPr>
              <w:t>U</w:t>
            </w:r>
            <w:r w:rsidR="00A77A56" w:rsidRPr="001A1BBB">
              <w:rPr>
                <w:bCs/>
                <w:sz w:val="18"/>
                <w:szCs w:val="18"/>
              </w:rPr>
              <w:t>0</w:t>
            </w:r>
            <w:r w:rsidR="006B5DD4">
              <w:rPr>
                <w:bCs/>
                <w:sz w:val="18"/>
                <w:szCs w:val="18"/>
              </w:rPr>
              <w:t>3</w:t>
            </w:r>
            <w:r w:rsidRPr="001A1BBB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1A1BBB">
              <w:rPr>
                <w:rFonts w:cstheme="minorHAnsi"/>
                <w:sz w:val="18"/>
                <w:szCs w:val="18"/>
              </w:rPr>
              <w:t>7</w:t>
            </w:r>
            <w:r w:rsidRPr="001A1BBB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1A1BBB" w:rsidRDefault="00305722" w:rsidP="006478A0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2</w:t>
            </w:r>
          </w:p>
        </w:tc>
      </w:tr>
      <w:tr w:rsidR="004F38F6" w:rsidRPr="00593D4F" w:rsidTr="0093211F">
        <w:tc>
          <w:tcPr>
            <w:tcW w:w="1547" w:type="dxa"/>
          </w:tcPr>
          <w:p w:rsidR="004F38F6" w:rsidRPr="00593D4F" w:rsidRDefault="004F38F6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F38F6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hAnsi="Arial" w:cs="Arial"/>
                <w:color w:val="181519"/>
                <w:sz w:val="16"/>
                <w:szCs w:val="20"/>
              </w:rPr>
              <w:t>posiada umiejętności prognozowania poszerzone o przewidywanie i modelowanie złożonych procesów i zjawisk z różnych obszarów życia społeczno-gospodarczego z wykorzystaniem zaawansowanych metod i narzędzi statystycznych i ekonometrycznych</w:t>
            </w:r>
          </w:p>
        </w:tc>
        <w:tc>
          <w:tcPr>
            <w:tcW w:w="3001" w:type="dxa"/>
          </w:tcPr>
          <w:p w:rsidR="004F38F6" w:rsidRPr="00593D4F" w:rsidRDefault="004F38F6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K_U0</w:t>
            </w:r>
            <w:r w:rsidR="001A1BBB" w:rsidRPr="00593D4F">
              <w:rPr>
                <w:bCs/>
                <w:sz w:val="18"/>
                <w:szCs w:val="18"/>
              </w:rPr>
              <w:t>4</w:t>
            </w:r>
            <w:r w:rsidRPr="00593D4F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593D4F">
              <w:rPr>
                <w:rFonts w:cstheme="minorHAnsi"/>
                <w:sz w:val="18"/>
                <w:szCs w:val="18"/>
              </w:rPr>
              <w:t>7</w:t>
            </w:r>
            <w:r w:rsidRPr="00593D4F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F38F6" w:rsidRPr="00593D4F" w:rsidRDefault="001A1BBB" w:rsidP="006478A0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FB1C10" w:rsidTr="00DF1402">
        <w:tc>
          <w:tcPr>
            <w:tcW w:w="1547" w:type="dxa"/>
          </w:tcPr>
          <w:p w:rsidR="001A1BBB" w:rsidRPr="00593D4F" w:rsidRDefault="001A1BBB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1A1BBB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potrafi wykorzystać 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różne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metod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y i narzędzia do prognozowania i symulacji przy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formułowani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i rozwiązywani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problemów praktyki gospodarczej</w:t>
            </w:r>
          </w:p>
        </w:tc>
        <w:tc>
          <w:tcPr>
            <w:tcW w:w="3001" w:type="dxa"/>
          </w:tcPr>
          <w:p w:rsidR="001A1BBB" w:rsidRPr="00593D4F" w:rsidRDefault="001A1BBB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K_U12</w:t>
            </w:r>
            <w:r w:rsidRPr="00593D4F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1A1BBB" w:rsidRPr="00FB1C10" w:rsidRDefault="006B5DD4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E0B" w:rsidRDefault="006D6E0B" w:rsidP="002C0CA5">
      <w:pPr>
        <w:spacing w:line="240" w:lineRule="auto"/>
      </w:pPr>
      <w:r>
        <w:separator/>
      </w:r>
    </w:p>
  </w:endnote>
  <w:endnote w:type="continuationSeparator" w:id="0">
    <w:p w:rsidR="006D6E0B" w:rsidRDefault="006D6E0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E0B" w:rsidRDefault="006D6E0B" w:rsidP="002C0CA5">
      <w:pPr>
        <w:spacing w:line="240" w:lineRule="auto"/>
      </w:pPr>
      <w:r>
        <w:separator/>
      </w:r>
    </w:p>
  </w:footnote>
  <w:footnote w:type="continuationSeparator" w:id="0">
    <w:p w:rsidR="006D6E0B" w:rsidRDefault="006D6E0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46603"/>
    <w:rsid w:val="000834BC"/>
    <w:rsid w:val="00086B23"/>
    <w:rsid w:val="00091137"/>
    <w:rsid w:val="000C4232"/>
    <w:rsid w:val="001010EB"/>
    <w:rsid w:val="00125E57"/>
    <w:rsid w:val="00145CA4"/>
    <w:rsid w:val="00151533"/>
    <w:rsid w:val="001A1BBB"/>
    <w:rsid w:val="001C2AD4"/>
    <w:rsid w:val="00207BBF"/>
    <w:rsid w:val="00291EF4"/>
    <w:rsid w:val="002C0CA5"/>
    <w:rsid w:val="00305722"/>
    <w:rsid w:val="00340FAD"/>
    <w:rsid w:val="00341D25"/>
    <w:rsid w:val="003455BA"/>
    <w:rsid w:val="003524D5"/>
    <w:rsid w:val="0036131B"/>
    <w:rsid w:val="003765AB"/>
    <w:rsid w:val="00387F0E"/>
    <w:rsid w:val="003B28D0"/>
    <w:rsid w:val="003B680D"/>
    <w:rsid w:val="003F0E83"/>
    <w:rsid w:val="003F3BBE"/>
    <w:rsid w:val="004707FC"/>
    <w:rsid w:val="00481690"/>
    <w:rsid w:val="004C7B18"/>
    <w:rsid w:val="004F38F6"/>
    <w:rsid w:val="004F5168"/>
    <w:rsid w:val="0052772A"/>
    <w:rsid w:val="00540A03"/>
    <w:rsid w:val="00566310"/>
    <w:rsid w:val="00593D4F"/>
    <w:rsid w:val="005D0362"/>
    <w:rsid w:val="005D6375"/>
    <w:rsid w:val="00621CFD"/>
    <w:rsid w:val="0065194C"/>
    <w:rsid w:val="0066414C"/>
    <w:rsid w:val="006674DC"/>
    <w:rsid w:val="006B5DD4"/>
    <w:rsid w:val="006C766B"/>
    <w:rsid w:val="006D34A0"/>
    <w:rsid w:val="006D57C0"/>
    <w:rsid w:val="006D6E0B"/>
    <w:rsid w:val="00710F68"/>
    <w:rsid w:val="0072568B"/>
    <w:rsid w:val="007303B1"/>
    <w:rsid w:val="00735F91"/>
    <w:rsid w:val="007A0391"/>
    <w:rsid w:val="007B3550"/>
    <w:rsid w:val="007D0951"/>
    <w:rsid w:val="007D736E"/>
    <w:rsid w:val="007E0535"/>
    <w:rsid w:val="00815976"/>
    <w:rsid w:val="00860FAB"/>
    <w:rsid w:val="00863FAB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91854"/>
    <w:rsid w:val="009A5AEB"/>
    <w:rsid w:val="009B21A4"/>
    <w:rsid w:val="009E71F1"/>
    <w:rsid w:val="009F2823"/>
    <w:rsid w:val="00A2787E"/>
    <w:rsid w:val="00A43564"/>
    <w:rsid w:val="00A660AE"/>
    <w:rsid w:val="00A75E49"/>
    <w:rsid w:val="00A77A56"/>
    <w:rsid w:val="00A856F1"/>
    <w:rsid w:val="00A97E56"/>
    <w:rsid w:val="00AE712D"/>
    <w:rsid w:val="00AF5AEC"/>
    <w:rsid w:val="00B2721F"/>
    <w:rsid w:val="00B305B7"/>
    <w:rsid w:val="00B4172D"/>
    <w:rsid w:val="00B52948"/>
    <w:rsid w:val="00B744B4"/>
    <w:rsid w:val="00BC6CD8"/>
    <w:rsid w:val="00BE0C66"/>
    <w:rsid w:val="00C40E49"/>
    <w:rsid w:val="00C51EC0"/>
    <w:rsid w:val="00CC0F75"/>
    <w:rsid w:val="00CD0414"/>
    <w:rsid w:val="00CF5F30"/>
    <w:rsid w:val="00D12881"/>
    <w:rsid w:val="00D95665"/>
    <w:rsid w:val="00DC4191"/>
    <w:rsid w:val="00DC5499"/>
    <w:rsid w:val="00DD2488"/>
    <w:rsid w:val="00E11B57"/>
    <w:rsid w:val="00E3464D"/>
    <w:rsid w:val="00E4596B"/>
    <w:rsid w:val="00E546F6"/>
    <w:rsid w:val="00E807D6"/>
    <w:rsid w:val="00EA38D0"/>
    <w:rsid w:val="00EC2551"/>
    <w:rsid w:val="00ED11F9"/>
    <w:rsid w:val="00ED6E6D"/>
    <w:rsid w:val="00EE4F54"/>
    <w:rsid w:val="00F17173"/>
    <w:rsid w:val="00F3737E"/>
    <w:rsid w:val="00F7754F"/>
    <w:rsid w:val="00F8000A"/>
    <w:rsid w:val="00FB2DB7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21F350-E124-4FC7-BBCD-D60D5EF3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3825F-B38A-4878-9F46-C4C16E72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35</cp:revision>
  <cp:lastPrinted>2019-03-18T08:34:00Z</cp:lastPrinted>
  <dcterms:created xsi:type="dcterms:W3CDTF">2019-05-06T11:41:00Z</dcterms:created>
  <dcterms:modified xsi:type="dcterms:W3CDTF">2019-05-12T10:32:00Z</dcterms:modified>
</cp:coreProperties>
</file>