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83A" w:rsidRDefault="002D7108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E6483A" w:rsidRDefault="002D7108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E6483A" w:rsidRDefault="002D7108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6483A" w:rsidRDefault="002D7108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3715" w:type="dxa"/>
        <w:tblInd w:w="-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242"/>
        <w:gridCol w:w="3954"/>
        <w:gridCol w:w="4136"/>
        <w:gridCol w:w="970"/>
        <w:gridCol w:w="9"/>
        <w:gridCol w:w="887"/>
        <w:gridCol w:w="356"/>
        <w:gridCol w:w="9"/>
        <w:gridCol w:w="1109"/>
        <w:gridCol w:w="1034"/>
        <w:gridCol w:w="9"/>
      </w:tblGrid>
      <w:tr w:rsidR="000A4544" w:rsidTr="000A4544">
        <w:trPr>
          <w:gridAfter w:val="5"/>
          <w:wAfter w:w="2554" w:type="dxa"/>
          <w:trHeight w:val="405"/>
        </w:trPr>
        <w:tc>
          <w:tcPr>
            <w:tcW w:w="1251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Przetwarzanie rozproszone</w:t>
            </w:r>
          </w:p>
        </w:tc>
        <w:tc>
          <w:tcPr>
            <w:tcW w:w="4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1597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4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Distributed processing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E6483A" w:rsidTr="000A4544">
        <w:trPr>
          <w:gridAfter w:val="5"/>
          <w:wAfter w:w="2554" w:type="dxa"/>
          <w:trHeight w:val="227"/>
        </w:trPr>
        <w:tc>
          <w:tcPr>
            <w:tcW w:w="12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0A4544" w:rsidTr="000A4544">
        <w:trPr>
          <w:gridAfter w:val="5"/>
          <w:wAfter w:w="2554" w:type="dxa"/>
          <w:trHeight w:val="30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2D710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2D7108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0A4544" w:rsidTr="000A4544">
        <w:trPr>
          <w:trHeight w:val="44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2D710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2D710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70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E6483A" w:rsidRDefault="002D710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E6483A" w:rsidRDefault="002D710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2D710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E6483A" w:rsidRDefault="002D710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2D710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2D710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725A3" w:rsidTr="000A4544">
        <w:trPr>
          <w:gridAfter w:val="1"/>
          <w:wAfter w:w="9" w:type="dxa"/>
          <w:trHeight w:val="39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2D710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21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ZIM-IN-25-01L-07_2</w:t>
            </w:r>
          </w:p>
        </w:tc>
      </w:tr>
      <w:tr w:rsidR="00E6483A" w:rsidTr="000A4544">
        <w:trPr>
          <w:gridAfter w:val="5"/>
          <w:wAfter w:w="2554" w:type="dxa"/>
          <w:trHeight w:val="227"/>
        </w:trPr>
        <w:tc>
          <w:tcPr>
            <w:tcW w:w="111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0A4544" w:rsidRDefault="000A4544" w:rsidP="000A4544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Wprowadzenie do systemów rozproszonych</w:t>
            </w:r>
            <w:r w:rsidRPr="000A4544"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 w:rsidRPr="000A4544">
              <w:rPr>
                <w:rFonts w:ascii="Arial" w:hAnsi="Arial" w:cs="Arial"/>
                <w:sz w:val="16"/>
                <w:szCs w:val="16"/>
              </w:rPr>
              <w:t>po co stosuje się zrównoleglanie, systemy z pamięcią wspólną a rozproszoną, klasyfikacja narzędzi. Rola wątków w systemach rozproszonych. Przypomnienie mechanizmu gniazdek.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Rodzaje systemów rozproszonych</w:t>
            </w:r>
            <w:r w:rsidRPr="000A4544"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klastry,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gridy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spuerkomputery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 i chmury obliczeniowe. Prezentacja najważniejszych rozwiązań.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Wywoływanie zdalnych procedur: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narzędzia XML-RPC, JSON-RPC, a także Sun RPC, Java RMI, CORBA.</w:t>
            </w:r>
          </w:p>
          <w:p w:rsid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Infrastruktura web serwisów</w:t>
            </w:r>
            <w:r w:rsidRPr="000A4544">
              <w:rPr>
                <w:rFonts w:ascii="Arial" w:hAnsi="Arial" w:cs="Arial"/>
                <w:sz w:val="16"/>
                <w:szCs w:val="16"/>
              </w:rPr>
              <w:t>: web serwisy oraz WCF.</w:t>
            </w:r>
            <w:r>
              <w:rPr>
                <w:rFonts w:ascii="Arial" w:hAnsi="Arial" w:cs="Arial"/>
                <w:sz w:val="16"/>
                <w:szCs w:val="16"/>
              </w:rPr>
              <w:t xml:space="preserve"> Architektura REST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mikroserwisy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Systemy wykorzystujące przekazywanie komunikatów</w:t>
            </w:r>
            <w:r w:rsidRPr="000A4544">
              <w:rPr>
                <w:rFonts w:ascii="Arial" w:hAnsi="Arial" w:cs="Arial"/>
                <w:sz w:val="16"/>
                <w:szCs w:val="16"/>
              </w:rPr>
              <w:t>: MPI. Rozszerzenia dla różnych języków programowania.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Wykorzystanie wirtualnej pamięci wspólnej: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zalety i wady podejścia, narzędzia GAS oraz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pGAS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Unified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Parallel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 C i inne podobne środowiska.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Transakcje w systemie rozproszonym: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Modele spójności danych.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Linearyzowalność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>, spójność sekwencyjna, itd. Rozproszone wzajemne wykluczanie.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Systemy odporne na błędy: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modele i algorytmy. Problem dwu generałów, problem bizantyńskich generałów, protokoły replikacji maszyny stanów.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Rozproszone kończenie programu: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przegląd algorytmów.</w:t>
            </w:r>
          </w:p>
          <w:p w:rsidR="00E6483A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Symulacja rozproszona. Zrównoleglanie algorytmów obliczeniowych i numerycznych. Algorytmy unikające komunikacji. Zrównoleglanie obliczeń na macierzach gęstych a rzadkich. Najnowsze trendy.</w:t>
            </w:r>
          </w:p>
        </w:tc>
      </w:tr>
      <w:tr w:rsidR="00E6483A" w:rsidTr="000A4544">
        <w:trPr>
          <w:gridAfter w:val="5"/>
          <w:wAfter w:w="2554" w:type="dxa"/>
          <w:trHeight w:val="88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E6483A" w:rsidRDefault="002D7108" w:rsidP="000A4544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laboratoryjne;  liczba godzin ...</w:t>
            </w:r>
            <w:r w:rsidR="000A4544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...;  </w:t>
            </w:r>
          </w:p>
        </w:tc>
      </w:tr>
      <w:tr w:rsidR="00E6483A" w:rsidTr="000A4544">
        <w:trPr>
          <w:gridAfter w:val="5"/>
          <w:wAfter w:w="2554" w:type="dxa"/>
          <w:trHeight w:val="57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wykorzystywanego w systemach komputerowych, znajomość zasad przetwarzania języka maszynowego, umiejętność programowania w językach niskiego oraz wysokiego poziomu</w:t>
            </w:r>
          </w:p>
        </w:tc>
      </w:tr>
      <w:tr w:rsidR="000A4544" w:rsidTr="000A4544">
        <w:trPr>
          <w:gridAfter w:val="5"/>
          <w:wAfter w:w="2554" w:type="dxa"/>
          <w:trHeight w:val="90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25A3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bookmarkStart w:id="1" w:name="__DdeLink__2267_1186025635"/>
            <w:r>
              <w:rPr>
                <w:rFonts w:ascii="Arial" w:hAnsi="Arial" w:cs="Arial"/>
                <w:sz w:val="16"/>
                <w:szCs w:val="16"/>
              </w:rPr>
              <w:t>01 – zna mechanizmy komunikacji w systemie rozproszonym</w:t>
            </w:r>
          </w:p>
          <w:p w:rsid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na podstawowe narzędzia </w:t>
            </w:r>
            <w:r>
              <w:rPr>
                <w:rFonts w:ascii="Arial" w:hAnsi="Arial" w:cs="Arial"/>
                <w:sz w:val="16"/>
                <w:szCs w:val="16"/>
              </w:rPr>
              <w:t xml:space="preserve">i języki </w:t>
            </w:r>
            <w:r w:rsidR="000A4544">
              <w:rPr>
                <w:rFonts w:ascii="Arial" w:hAnsi="Arial" w:cs="Arial"/>
                <w:sz w:val="16"/>
                <w:szCs w:val="16"/>
              </w:rPr>
              <w:t>programowania rozproszonego.</w:t>
            </w:r>
          </w:p>
          <w:p w:rsid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z</w:t>
            </w:r>
            <w:r w:rsidR="000A4544">
              <w:rPr>
                <w:rFonts w:ascii="Arial" w:hAnsi="Arial" w:cs="Arial"/>
                <w:sz w:val="16"/>
                <w:szCs w:val="16"/>
              </w:rPr>
              <w:t>na zagadnienia i problemy tworzenia systemów rozproszonych oraz podejścia do ich rozwiązywania.</w:t>
            </w:r>
          </w:p>
          <w:bookmarkEnd w:id="1"/>
          <w:p w:rsidR="00E6483A" w:rsidRDefault="00E6483A" w:rsidP="000A4544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725A3" w:rsidRDefault="000A4544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</w:t>
            </w:r>
            <w:r w:rsidR="00C725A3">
              <w:rPr>
                <w:rFonts w:ascii="Arial" w:hAnsi="Arial" w:cs="Arial"/>
                <w:sz w:val="16"/>
                <w:szCs w:val="16"/>
              </w:rPr>
              <w:t>– potrafi zaprojektować interfejs dla usługi sieciowej</w:t>
            </w:r>
          </w:p>
          <w:p w:rsid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02 – </w:t>
            </w:r>
            <w:r w:rsidR="000A4544">
              <w:rPr>
                <w:rFonts w:ascii="Arial" w:hAnsi="Arial" w:cs="Arial"/>
                <w:sz w:val="16"/>
                <w:szCs w:val="16"/>
              </w:rPr>
              <w:t>potrafi zrównoleglić proste algorytmy w środowisku rozproszonym.</w:t>
            </w:r>
          </w:p>
          <w:p w:rsidR="00E6483A" w:rsidRP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03 – umie zoptymalizować pracę systemu rozproszonego pod względem czasu, przepustowości,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responsywności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itd.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E6483A" w:rsidRDefault="002D7108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2" w:name="__DdeLink__3957_1186025635"/>
            <w:bookmarkEnd w:id="2"/>
            <w:r>
              <w:rPr>
                <w:sz w:val="16"/>
                <w:szCs w:val="16"/>
              </w:rPr>
              <w:t xml:space="preserve">… </w:t>
            </w:r>
          </w:p>
          <w:p w:rsidR="00E6483A" w:rsidRDefault="00E6483A">
            <w:pPr>
              <w:spacing w:line="100" w:lineRule="atLeast"/>
              <w:jc w:val="both"/>
            </w:pPr>
          </w:p>
          <w:p w:rsidR="00E6483A" w:rsidRDefault="00E6483A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95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Egzamin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pisemy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lub ustny.</w:t>
            </w:r>
          </w:p>
          <w:p w:rsidR="00E6483A" w:rsidRDefault="002D710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 laboratoryjnych.</w:t>
            </w:r>
          </w:p>
        </w:tc>
      </w:tr>
      <w:tr w:rsidR="00E6483A" w:rsidTr="000A4544">
        <w:trPr>
          <w:gridAfter w:val="5"/>
          <w:wAfter w:w="2554" w:type="dxa"/>
          <w:trHeight w:val="50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E6483A" w:rsidRDefault="002D710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E6483A" w:rsidTr="000A4544">
        <w:trPr>
          <w:gridAfter w:val="5"/>
          <w:wAfter w:w="2554" w:type="dxa"/>
          <w:trHeight w:val="52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20%, zadania projektowe – 30%, egzamin pisemny – 50%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techniki cyfrowej i systemów wbudowanych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E6483A" w:rsidRDefault="002D7108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A4544" w:rsidRDefault="000A4544" w:rsidP="000A454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A.S. 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Tanenbaum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M. van 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Steen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“Systemy rozproszone: zasady i paradygmaty”, WNT, 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Warszwa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 2006.</w:t>
            </w:r>
          </w:p>
          <w:p w:rsidR="000A4544" w:rsidRPr="000A4544" w:rsidRDefault="000A4544" w:rsidP="000A454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</w:pP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M. Ben-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Ari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0A4544">
              <w:rPr>
                <w:rFonts w:ascii="Arial" w:hAnsi="Arial" w:cs="Arial"/>
                <w:i/>
                <w:color w:val="000000"/>
                <w:sz w:val="20"/>
                <w:szCs w:val="20"/>
                <w:lang w:eastAsia="pl-PL"/>
              </w:rPr>
              <w:t>Podstawy programowania współbieżnego i rozproszonego.</w:t>
            </w: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Wydawnictwa Naukowo-Techniczne, Warszawa 1996. </w:t>
            </w:r>
          </w:p>
          <w:p w:rsidR="000A4544" w:rsidRDefault="000A4544" w:rsidP="000A454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</w:pP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Materiały dostępne w Internecie.</w:t>
            </w:r>
          </w:p>
          <w:p w:rsidR="00E6483A" w:rsidRDefault="002D7108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A4544" w:rsidRPr="000A4544" w:rsidRDefault="000A4544" w:rsidP="000A4544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Ziade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„Rozwijanie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mikrousług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Pythonie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”, Helion, 2018.</w:t>
            </w:r>
          </w:p>
          <w:p w:rsidR="00E6483A" w:rsidRPr="00C0499F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E6483A" w:rsidRDefault="002D7108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E6483A" w:rsidRDefault="00E6483A">
            <w:pPr>
              <w:spacing w:line="100" w:lineRule="atLeast"/>
              <w:rPr>
                <w:sz w:val="20"/>
                <w:szCs w:val="20"/>
              </w:rPr>
            </w:pPr>
          </w:p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E6483A" w:rsidRDefault="002D7108">
      <w:pPr>
        <w:rPr>
          <w:sz w:val="16"/>
        </w:rPr>
      </w:pPr>
      <w:r>
        <w:rPr>
          <w:sz w:val="16"/>
        </w:rPr>
        <w:br/>
      </w:r>
    </w:p>
    <w:p w:rsidR="00E6483A" w:rsidRDefault="00E6483A">
      <w:pPr>
        <w:rPr>
          <w:sz w:val="16"/>
        </w:rPr>
      </w:pPr>
    </w:p>
    <w:p w:rsidR="00E6483A" w:rsidRDefault="002D7108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  <w:gridCol w:w="1422"/>
      </w:tblGrid>
      <w:tr w:rsidR="00E6483A">
        <w:trPr>
          <w:trHeight w:val="53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725A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</w:t>
            </w:r>
            <w:r w:rsidR="002D7108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6483A">
        <w:trPr>
          <w:trHeight w:val="47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725A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  <w:r w:rsidR="002D7108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6483A" w:rsidRDefault="00E6483A"/>
    <w:p w:rsidR="00E6483A" w:rsidRDefault="002D7108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E6483A" w:rsidRDefault="00E6483A">
      <w:pPr>
        <w:rPr>
          <w:vertAlign w:val="superscript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545"/>
        <w:gridCol w:w="4563"/>
        <w:gridCol w:w="3000"/>
        <w:gridCol w:w="1383"/>
      </w:tblGrid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mechanizmy komunikacji w systemie rozproszonym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C725A3">
              <w:rPr>
                <w:bCs/>
                <w:sz w:val="18"/>
                <w:szCs w:val="18"/>
              </w:rPr>
              <w:t>_W_02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i języki programowania rozproszonego.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C725A3">
              <w:rPr>
                <w:bCs/>
                <w:sz w:val="18"/>
                <w:szCs w:val="18"/>
              </w:rPr>
              <w:t>_W05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zagadnienia i problemy tworzenia systemów rozproszonych oraz podejścia do ich rozwiązywania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2D7108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bookmarkStart w:id="3" w:name="__DdeLink__2277_1186025635"/>
            <w:bookmarkEnd w:id="3"/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interfejs dla usługi sieciowej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K_U09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bookmarkStart w:id="4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4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Pr="00C725A3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zrównoleglić proste algorytmy w środowisku rozproszonym.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ind w:right="113"/>
              <w:rPr>
                <w:bCs/>
                <w:sz w:val="18"/>
                <w:szCs w:val="18"/>
              </w:rPr>
            </w:pPr>
            <w:bookmarkStart w:id="5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5"/>
            <w:r w:rsidR="00C725A3">
              <w:rPr>
                <w:bCs/>
                <w:sz w:val="18"/>
                <w:szCs w:val="18"/>
              </w:rPr>
              <w:t>U12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 w:rsidP="00C725A3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zoptymalizować pracę systemu rozproszonego pod względem czasu, przepustowości,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responsywności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itd.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 w:rsidP="00C725A3">
            <w:pPr>
              <w:ind w:right="113"/>
              <w:rPr>
                <w:sz w:val="18"/>
                <w:szCs w:val="18"/>
              </w:rPr>
            </w:pPr>
            <w:bookmarkStart w:id="6" w:name="__DdeLink__3322_1186025635"/>
            <w:bookmarkEnd w:id="6"/>
            <w:r>
              <w:rPr>
                <w:sz w:val="18"/>
                <w:szCs w:val="18"/>
              </w:rPr>
              <w:t>K_U</w:t>
            </w:r>
            <w:r w:rsidR="00C725A3">
              <w:rPr>
                <w:sz w:val="18"/>
                <w:szCs w:val="18"/>
              </w:rPr>
              <w:t>17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sz w:val="18"/>
                <w:szCs w:val="18"/>
              </w:rPr>
            </w:pPr>
            <w:bookmarkStart w:id="7" w:name="__DdeLink__3339_1186025635"/>
            <w:bookmarkEnd w:id="7"/>
            <w:r>
              <w:rPr>
                <w:sz w:val="18"/>
                <w:szCs w:val="18"/>
              </w:rPr>
              <w:t>3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2D7108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E6483A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E6483A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E6483A">
            <w:pPr>
              <w:rPr>
                <w:bCs/>
                <w:sz w:val="18"/>
                <w:szCs w:val="18"/>
              </w:rPr>
            </w:pPr>
          </w:p>
        </w:tc>
      </w:tr>
    </w:tbl>
    <w:p w:rsidR="00E6483A" w:rsidRDefault="00E6483A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E6483A" w:rsidRDefault="002D710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E6483A" w:rsidRDefault="002D710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E6483A" w:rsidRDefault="002D710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E6483A" w:rsidRDefault="002D710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E6483A" w:rsidRDefault="00E6483A"/>
    <w:sectPr w:rsidR="00E6483A">
      <w:pgSz w:w="11906" w:h="16838"/>
      <w:pgMar w:top="851" w:right="851" w:bottom="851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4020202020204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60E"/>
    <w:multiLevelType w:val="multilevel"/>
    <w:tmpl w:val="47B8D3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F152AC"/>
    <w:multiLevelType w:val="multilevel"/>
    <w:tmpl w:val="90384E8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B17AA"/>
    <w:multiLevelType w:val="multilevel"/>
    <w:tmpl w:val="1160F35A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FB55AE"/>
    <w:multiLevelType w:val="multilevel"/>
    <w:tmpl w:val="87B238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D76869"/>
    <w:multiLevelType w:val="multilevel"/>
    <w:tmpl w:val="A7980B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967766"/>
    <w:multiLevelType w:val="multilevel"/>
    <w:tmpl w:val="8A3A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AFB3B9F"/>
    <w:multiLevelType w:val="multilevel"/>
    <w:tmpl w:val="E65625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83A"/>
    <w:rsid w:val="000A4544"/>
    <w:rsid w:val="002D7108"/>
    <w:rsid w:val="00C0499F"/>
    <w:rsid w:val="00C725A3"/>
    <w:rsid w:val="00E6483A"/>
    <w:rsid w:val="00EF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EA516-C86D-42BF-BF25-8F45D59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8</cp:revision>
  <cp:lastPrinted>2019-03-18T08:34:00Z</cp:lastPrinted>
  <dcterms:created xsi:type="dcterms:W3CDTF">2019-04-29T18:38:00Z</dcterms:created>
  <dcterms:modified xsi:type="dcterms:W3CDTF">2019-05-13T13:25:00Z</dcterms:modified>
</cp:coreProperties>
</file>