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BA2" w:rsidRDefault="00460BA2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460BA2" w:rsidRDefault="006D4294"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020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7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1417"/>
        <w:gridCol w:w="1134"/>
        <w:gridCol w:w="1277"/>
        <w:gridCol w:w="210"/>
        <w:gridCol w:w="1348"/>
        <w:gridCol w:w="812"/>
        <w:gridCol w:w="181"/>
        <w:gridCol w:w="1418"/>
        <w:gridCol w:w="443"/>
        <w:gridCol w:w="647"/>
        <w:gridCol w:w="251"/>
      </w:tblGrid>
      <w:tr w:rsidR="00460BA2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Inżynieria dźwięku</w:t>
            </w:r>
          </w:p>
        </w:tc>
        <w:tc>
          <w:tcPr>
            <w:tcW w:w="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460BA2" w:rsidRDefault="006D429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2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460BA2" w:rsidRDefault="006D429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Sound engineering</w:t>
            </w:r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460BA2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0BA2" w:rsidRDefault="00460BA2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72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0BA2" w:rsidRDefault="00460BA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60BA2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460BA2">
        <w:trPr>
          <w:trHeight w:val="445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460BA2" w:rsidRDefault="006D4294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460BA2" w:rsidRDefault="006D4294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460BA2" w:rsidRDefault="006D4294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……2…..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60BA2" w:rsidRDefault="006D4294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460BA2">
        <w:trPr>
          <w:trHeight w:val="397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60BA2" w:rsidRDefault="00460BA2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60BA2" w:rsidRDefault="00460BA2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0BA2" w:rsidRDefault="006D429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</w:t>
            </w:r>
            <w:r>
              <w:rPr>
                <w:sz w:val="16"/>
                <w:szCs w:val="16"/>
              </w:rPr>
              <w:t>demicki, od którego obowiązuje opis (rocznik):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0BA2" w:rsidRDefault="006D429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2020/2021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0BA2" w:rsidRDefault="006D429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0BA2" w:rsidRDefault="006D429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ZIM-IN-2S-02Z-15_8</w:t>
            </w:r>
          </w:p>
        </w:tc>
      </w:tr>
      <w:tr w:rsidR="00460BA2">
        <w:trPr>
          <w:trHeight w:val="227"/>
        </w:trPr>
        <w:tc>
          <w:tcPr>
            <w:tcW w:w="10200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0BA2" w:rsidRDefault="00460BA2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460BA2">
            <w:pPr>
              <w:spacing w:line="240" w:lineRule="auto"/>
            </w:pPr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460BA2">
            <w:pPr>
              <w:spacing w:line="240" w:lineRule="auto"/>
            </w:pPr>
            <w:bookmarkStart w:id="0" w:name="_GoBack"/>
            <w:bookmarkEnd w:id="0"/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460BA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460BA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</w:t>
            </w:r>
            <w:r>
              <w:rPr>
                <w:sz w:val="16"/>
                <w:szCs w:val="16"/>
              </w:rPr>
              <w:t xml:space="preserve"> zajęć: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przedstawienie i wykorzystanie praktyczne inżynierii  dźwięku i jej narzędzi.</w:t>
            </w:r>
          </w:p>
          <w:p w:rsidR="00460BA2" w:rsidRDefault="00460BA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60BA2" w:rsidRDefault="006D429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460BA2" w:rsidRDefault="00460BA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60BA2" w:rsidRDefault="006D429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wiadomości na temat ruchu falowego, pojęcie ciśnienia i prędkości akustycznej, podstawowe informacje na temat proces</w:t>
            </w:r>
            <w:r>
              <w:rPr>
                <w:rFonts w:ascii="Arial" w:hAnsi="Arial" w:cs="Arial"/>
                <w:sz w:val="16"/>
                <w:szCs w:val="16"/>
              </w:rPr>
              <w:t>u słyszenia, propagacja fali akustycznej w różnych ośrodkach, podstawowe pojęcia związane z analizą widmową, informacje na temat akustyki pomieszczeń i nagłaśniania przestrzeni otwartych, rodzaje przetworników elektroakustycznych, techniki mikrofonowe, pod</w:t>
            </w:r>
            <w:r>
              <w:rPr>
                <w:rFonts w:ascii="Arial" w:hAnsi="Arial" w:cs="Arial"/>
                <w:sz w:val="16"/>
                <w:szCs w:val="16"/>
              </w:rPr>
              <w:t>stawowe informacje na temat różnych technik montażu dźwięku, zasady wzorcowej realizacji nagrania audio-video koncertu.</w:t>
            </w:r>
          </w:p>
          <w:p w:rsidR="00460BA2" w:rsidRDefault="00460BA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60BA2" w:rsidRDefault="006D429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460BA2" w:rsidRDefault="006D429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Ćwiczenia dotyczące słyszenia i nagrywania stereofonicznego, opracowanie nagłośnienia </w:t>
            </w:r>
            <w:r>
              <w:rPr>
                <w:rFonts w:ascii="Arial" w:hAnsi="Arial" w:cs="Arial"/>
                <w:sz w:val="16"/>
                <w:szCs w:val="16"/>
              </w:rPr>
              <w:t>stereofonicznego typowego pokoju odsłuchowego, zasady bezpiecznego korzystania ze sprzętu elektroakustycznego, projektowanie systemu mikrofonowego, rozpoznawanie rodzajów instrumentów muzycznych ze słuchu, nagranie i montaż krótkiego utworu muzycznego.</w:t>
            </w:r>
          </w:p>
        </w:tc>
      </w:tr>
      <w:tr w:rsidR="00460BA2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</w:t>
            </w:r>
            <w:r>
              <w:rPr>
                <w:sz w:val="16"/>
                <w:szCs w:val="16"/>
              </w:rPr>
              <w:t>rmy dydaktyczne, liczba godzin: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460BA2" w:rsidRDefault="006D4294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...15...;  </w:t>
            </w:r>
          </w:p>
        </w:tc>
      </w:tr>
      <w:tr w:rsidR="00460BA2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 połączony z prezentacją zjawisk fizycznych związanych z propagacją dźwięku i wibracji. Laboratoria – zajęcia </w:t>
            </w:r>
            <w:r>
              <w:rPr>
                <w:rFonts w:ascii="Arial" w:hAnsi="Arial" w:cs="Arial"/>
                <w:sz w:val="16"/>
                <w:szCs w:val="16"/>
              </w:rPr>
              <w:t>związane z rejestracją dźwięku, jego odtwarzaniem, podstawowe ćwiczenia związane z kształceniem słuchu, zadania związane z projektowaniem układów mikrofonowych do sesji nagraniowych.</w:t>
            </w:r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>
              <w:rPr>
                <w:rFonts w:ascii="Arial" w:hAnsi="Arial" w:cs="Arial"/>
                <w:sz w:val="16"/>
                <w:szCs w:val="16"/>
              </w:rPr>
              <w:t>cyfrowego przetwarzania sygnałów, analizy matematycznej wraz z algebrą, i podstaw elektroniki</w:t>
            </w:r>
          </w:p>
          <w:p w:rsidR="00460BA2" w:rsidRDefault="00460BA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460BA2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60BA2" w:rsidRDefault="006D4294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pojęcia związane z akustyką i propagacją fali,</w:t>
            </w:r>
          </w:p>
          <w:p w:rsidR="00460BA2" w:rsidRDefault="006D4294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rodzaje źródeł dźwięku,</w:t>
            </w:r>
          </w:p>
          <w:p w:rsidR="00460BA2" w:rsidRDefault="006D4294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podstawowe przetworniki </w:t>
            </w:r>
            <w:r>
              <w:rPr>
                <w:rFonts w:ascii="Arial" w:hAnsi="Arial" w:cs="Arial"/>
                <w:sz w:val="16"/>
                <w:szCs w:val="16"/>
              </w:rPr>
              <w:t>elektroakustyczne i zasadę ich działania,</w:t>
            </w:r>
          </w:p>
          <w:p w:rsidR="00460BA2" w:rsidRDefault="006D4294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w podstawowym zakresie percepcję dźwięku muzycznego przez człowieka,</w:t>
            </w:r>
          </w:p>
          <w:p w:rsidR="00460BA2" w:rsidRDefault="006D4294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techniki mikrofonowe,</w:t>
            </w:r>
          </w:p>
          <w:p w:rsidR="00460BA2" w:rsidRDefault="006D4294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techniki nagłaśniania pomieszczeń i przestrzeni otwartych,</w:t>
            </w:r>
          </w:p>
          <w:p w:rsidR="00460BA2" w:rsidRDefault="006D4294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zasady realizac</w:t>
            </w:r>
            <w:r>
              <w:rPr>
                <w:rFonts w:ascii="Arial" w:hAnsi="Arial" w:cs="Arial"/>
                <w:sz w:val="16"/>
                <w:szCs w:val="16"/>
              </w:rPr>
              <w:t>ji i montażu nagrań technikami cyfrowymi.</w:t>
            </w:r>
          </w:p>
          <w:p w:rsidR="00460BA2" w:rsidRDefault="00460BA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460BA2" w:rsidRDefault="006D429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oszacować podstawowe własności akustyczne sali odsłuchowej,</w:t>
            </w:r>
          </w:p>
          <w:p w:rsidR="00460BA2" w:rsidRDefault="006D429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bezpiecznie załączyć i wyłączyć urządzenia elektroakustyczne,</w:t>
            </w:r>
          </w:p>
          <w:p w:rsidR="00460BA2" w:rsidRDefault="006D429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zaprojektować podstawowe układy mikrofonowe,</w:t>
            </w:r>
          </w:p>
          <w:p w:rsidR="00460BA2" w:rsidRDefault="006D429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rozpoznać</w:t>
            </w:r>
            <w:r>
              <w:rPr>
                <w:rFonts w:ascii="Arial" w:hAnsi="Arial" w:cs="Arial"/>
                <w:sz w:val="16"/>
                <w:szCs w:val="16"/>
              </w:rPr>
              <w:t xml:space="preserve"> instrumenty muzyczne,</w:t>
            </w:r>
          </w:p>
          <w:p w:rsidR="00460BA2" w:rsidRDefault="006D4294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zrealizować prosty montaż nagrania.</w:t>
            </w:r>
          </w:p>
          <w:p w:rsidR="00460BA2" w:rsidRDefault="00460BA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460BA2" w:rsidRDefault="006D4294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Potrafi przedstawić osobom nieposiadających wiedzy z dziedziny akustyki problematykę związaną z ochroną przed hałasem,</w:t>
            </w:r>
          </w:p>
          <w:p w:rsidR="00460BA2" w:rsidRDefault="006D4294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Potrafi korzystać z literatury branżowej związanej z </w:t>
            </w:r>
            <w:r>
              <w:rPr>
                <w:rFonts w:ascii="Arial" w:hAnsi="Arial"/>
                <w:sz w:val="16"/>
                <w:szCs w:val="16"/>
              </w:rPr>
              <w:t>inżynierią dźwięku</w:t>
            </w:r>
          </w:p>
          <w:p w:rsidR="00460BA2" w:rsidRDefault="006D4294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Jest gotowy do samodzielnej realizacji różnego rodzaju przedsięwzięć społecznych, wymagających tworzenia materiału audio,</w:t>
            </w:r>
          </w:p>
          <w:p w:rsidR="00460BA2" w:rsidRDefault="006D4294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Jest gotowy do wdrażania własnych pomysłów związanych z montażem i masteringiem.</w:t>
            </w:r>
          </w:p>
          <w:p w:rsidR="00460BA2" w:rsidRDefault="00460BA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460BA2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Tylko egzamin (egzamin składa się z testu odsłuchowego, zadań obliczeniowych i pytań związanych z wiedzą przekazaną na zajęciach).</w:t>
            </w:r>
          </w:p>
        </w:tc>
      </w:tr>
      <w:tr w:rsidR="00460BA2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Forma dokumentacji osiągniętych efektów uczenia się: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</w:p>
        </w:tc>
      </w:tr>
      <w:tr w:rsidR="00460BA2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– 100%</w:t>
            </w:r>
          </w:p>
        </w:tc>
      </w:tr>
      <w:tr w:rsidR="00460BA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 - sala audytoryjna, ćwiczenia laboratoryjne – pracownia audio</w:t>
            </w:r>
          </w:p>
        </w:tc>
      </w:tr>
      <w:tr w:rsidR="00460BA2">
        <w:trPr>
          <w:trHeight w:val="340"/>
        </w:trPr>
        <w:tc>
          <w:tcPr>
            <w:tcW w:w="102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460BA2" w:rsidRDefault="006D4294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Andrzej Dobrucki, Przetworniki elektroakustyczne, WNT, 2011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Jerzy </w:t>
            </w:r>
            <w:r>
              <w:rPr>
                <w:rFonts w:ascii="Arial" w:hAnsi="Arial" w:cs="Arial"/>
                <w:sz w:val="16"/>
                <w:szCs w:val="16"/>
              </w:rPr>
              <w:t>Krajewski, Głośniki i zestawy głośnikowe, Wydawnictwa Komunikacji i Łączności, 2008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Alicja Wieczorkowska, Multimedia. Podstawy teoretyczne i zastosowania praktyczne, Wydawnictwo PJWSTK, 2008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Tomasz P. Zieliński, Cyfrowe przetwarzanie sygnałów. Od t</w:t>
            </w:r>
            <w:r>
              <w:rPr>
                <w:rFonts w:ascii="Arial" w:hAnsi="Arial" w:cs="Arial"/>
                <w:sz w:val="16"/>
                <w:szCs w:val="16"/>
              </w:rPr>
              <w:t>eorii do zastosowań, Wydawnictwa Komunikacji i Łączności,2009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B.P. Lathi, Linear Systems and Signals: International Edition, Oxford, 2009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Neville H. Fletcher,  Thomas D. Rossing, The Physics of Musical Instruments, 2nd edition, Springer, 2010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>Stefan Weyna, Rozpływ energii akustycznych źródeł rzeczywistych, Wydawnictwa Naukowo-Techniczne, Warszawa 2005</w:t>
            </w:r>
          </w:p>
          <w:p w:rsidR="00460BA2" w:rsidRDefault="006D4294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Stefan Bilbao, Numerical Sound Synthesis, Wiley, 2009</w:t>
            </w:r>
          </w:p>
          <w:p w:rsidR="00460BA2" w:rsidRDefault="006D429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安藤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由典、　楽器の音響学、　音楽之友社、　東京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1996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年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(Yoshinori ANDO, Gakki-no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onkyōgaku, Ongaku-no tomo-sha, Tokio, 1996 – Akustyka instrumentów muzycznych)</w:t>
            </w:r>
          </w:p>
          <w:p w:rsidR="00460BA2" w:rsidRDefault="00460BA2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460BA2">
        <w:trPr>
          <w:trHeight w:val="340"/>
        </w:trPr>
        <w:tc>
          <w:tcPr>
            <w:tcW w:w="102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460BA2" w:rsidRDefault="006D429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460BA2" w:rsidRDefault="00460BA2">
            <w:pPr>
              <w:spacing w:line="240" w:lineRule="auto"/>
              <w:rPr>
                <w:sz w:val="20"/>
                <w:szCs w:val="20"/>
              </w:rPr>
            </w:pPr>
          </w:p>
          <w:p w:rsidR="00460BA2" w:rsidRDefault="00460BA2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460BA2" w:rsidRDefault="006D4294">
      <w:pPr>
        <w:rPr>
          <w:sz w:val="16"/>
        </w:rPr>
      </w:pPr>
      <w:r>
        <w:rPr>
          <w:sz w:val="16"/>
        </w:rPr>
        <w:br/>
      </w:r>
    </w:p>
    <w:p w:rsidR="00460BA2" w:rsidRDefault="006D4294">
      <w:pPr>
        <w:rPr>
          <w:sz w:val="16"/>
        </w:rPr>
      </w:pPr>
      <w:r>
        <w:br w:type="page"/>
      </w:r>
    </w:p>
    <w:p w:rsidR="00460BA2" w:rsidRDefault="006D4294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070"/>
        <w:gridCol w:w="1440"/>
      </w:tblGrid>
      <w:tr w:rsidR="00460BA2">
        <w:trPr>
          <w:trHeight w:val="53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Szacunkowa sumaryczna liczba godzin pracy studenta </w:t>
            </w:r>
            <w:r>
              <w:rPr>
                <w:bCs/>
                <w:sz w:val="18"/>
                <w:szCs w:val="18"/>
              </w:rPr>
              <w:t>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460BA2">
        <w:trPr>
          <w:trHeight w:val="47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</w:t>
            </w:r>
            <w:r>
              <w:rPr>
                <w:bCs/>
                <w:sz w:val="18"/>
                <w:szCs w:val="18"/>
              </w:rPr>
              <w:t>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0BA2" w:rsidRDefault="006D429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460BA2" w:rsidRDefault="00460BA2"/>
    <w:p w:rsidR="00460BA2" w:rsidRDefault="006D4294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460BA2" w:rsidRDefault="00460BA2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4563"/>
        <w:gridCol w:w="3001"/>
        <w:gridCol w:w="1381"/>
      </w:tblGrid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pojęcia związane z akustyką i propagacją fali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rodzaje źródeł dźwięku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podstawowe przetworniki elektroakustyczne i zasadę ich </w:t>
            </w:r>
            <w:r>
              <w:rPr>
                <w:rFonts w:ascii="Arial" w:hAnsi="Arial" w:cs="Arial"/>
                <w:sz w:val="16"/>
                <w:szCs w:val="16"/>
              </w:rPr>
              <w:t>działania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w podstawowym zakresie percepcję dźwięku muzycznego przez człowieka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r>
              <w:rPr>
                <w:rFonts w:cs="Calibri"/>
                <w:sz w:val="18"/>
                <w:szCs w:val="18"/>
              </w:rPr>
              <w:t>K_W09/ 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techniki mikrofonowe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podstawowe techniki nagłaśniania pomieszczeń i </w:t>
            </w:r>
            <w:r>
              <w:rPr>
                <w:rFonts w:ascii="Arial" w:hAnsi="Arial" w:cs="Arial"/>
                <w:sz w:val="16"/>
                <w:szCs w:val="16"/>
              </w:rPr>
              <w:t>przestrzeni otwartych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7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zasady realizacji i montażu nagrań technikami cyfrowymi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r>
              <w:rPr>
                <w:rFonts w:cs="Calibri"/>
                <w:sz w:val="18"/>
                <w:szCs w:val="18"/>
              </w:rPr>
              <w:t>K_W09 / 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oszacować podstawowe własności akustyczne sali odsłuchowej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</w:t>
            </w:r>
            <w:r>
              <w:rPr>
                <w:rFonts w:ascii="Arial" w:hAnsi="Arial" w:cs="Arial"/>
                <w:sz w:val="16"/>
                <w:szCs w:val="16"/>
              </w:rPr>
              <w:t>bezpiecznie załączyć i wyłączyć urządzenia elektroakustyczne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zaprojektować podstawowe układy mikrofonowe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rozpoznać instrumenty muzyczne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zrealizować prosty montaż nagrania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jc w:val="both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Potrafi przedstawić osobom nieposiadających wiedzy z dziedziny akustyki problematykę związaną z ochroną przed hałasem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K_K02 / P7S_KR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</w:tr>
      <w:tr w:rsidR="00460BA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jc w:val="both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Potrafi korzystać z literatury </w:t>
            </w:r>
            <w:r>
              <w:rPr>
                <w:rFonts w:ascii="Arial" w:hAnsi="Arial"/>
                <w:bCs/>
                <w:sz w:val="16"/>
                <w:szCs w:val="16"/>
              </w:rPr>
              <w:t>branżowej związanej z inżynierią dźwięku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K_K01 / P7S_KK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</w:tr>
      <w:tr w:rsidR="00460BA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3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Jest gotowy do samodzielnej realizacji różnego rodzaju przedsięwzięć społecznych, wymagających tworzenia materiału audio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K_K06 / P7S_KK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</w:tr>
      <w:tr w:rsidR="00460BA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Jest gotowy do wdrażania </w:t>
            </w:r>
            <w:r>
              <w:rPr>
                <w:rFonts w:ascii="Arial" w:hAnsi="Arial"/>
                <w:bCs/>
                <w:sz w:val="16"/>
                <w:szCs w:val="16"/>
              </w:rPr>
              <w:t>własnych pomysłów związanych z montażem i masteringiem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K_K05 / P7S_KR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BA2" w:rsidRDefault="006D4294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</w:tr>
    </w:tbl>
    <w:p w:rsidR="00460BA2" w:rsidRDefault="00460BA2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</w:p>
    <w:p w:rsidR="00460BA2" w:rsidRDefault="006D4294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460BA2" w:rsidRDefault="006D4294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460BA2" w:rsidRDefault="006D4294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460BA2" w:rsidRDefault="006D4294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460BA2" w:rsidRDefault="00460BA2"/>
    <w:sectPr w:rsidR="00460BA2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608FA"/>
    <w:multiLevelType w:val="multilevel"/>
    <w:tmpl w:val="2D4AF65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1" w15:restartNumberingAfterBreak="0">
    <w:nsid w:val="28C540C0"/>
    <w:multiLevelType w:val="multilevel"/>
    <w:tmpl w:val="A34647D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2" w15:restartNumberingAfterBreak="0">
    <w:nsid w:val="2D5427A8"/>
    <w:multiLevelType w:val="multilevel"/>
    <w:tmpl w:val="3842ADD4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262EA2"/>
    <w:multiLevelType w:val="multilevel"/>
    <w:tmpl w:val="87BCB9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A36E48"/>
    <w:multiLevelType w:val="multilevel"/>
    <w:tmpl w:val="413294B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5" w15:restartNumberingAfterBreak="0">
    <w:nsid w:val="6EFB7037"/>
    <w:multiLevelType w:val="multilevel"/>
    <w:tmpl w:val="99DCF4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0BA2"/>
    <w:rsid w:val="00460BA2"/>
    <w:rsid w:val="006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Znakinumeracji">
    <w:name w:val="Znaki numeracji"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literatura">
    <w:name w:val="literatura"/>
    <w:basedOn w:val="Normalny"/>
    <w:qFormat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1009</Words>
  <Characters>6058</Characters>
  <Application>Microsoft Office Word</Application>
  <DocSecurity>0</DocSecurity>
  <Lines>50</Lines>
  <Paragraphs>14</Paragraphs>
  <ScaleCrop>false</ScaleCrop>
  <Company>Microsoft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46</cp:revision>
  <cp:lastPrinted>2019-03-18T08:34:00Z</cp:lastPrinted>
  <dcterms:created xsi:type="dcterms:W3CDTF">2019-04-29T18:38:00Z</dcterms:created>
  <dcterms:modified xsi:type="dcterms:W3CDTF">2019-05-13T13:27:00Z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