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D0AE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Symulacja komputerowa 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9D0AE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9D0AEC" w:rsidP="00412F0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Computer </w:t>
            </w:r>
            <w:r w:rsidR="00412F08">
              <w:rPr>
                <w:rFonts w:ascii="Arial" w:hAnsi="Arial" w:cs="Arial"/>
                <w:bCs/>
                <w:sz w:val="16"/>
                <w:szCs w:val="16"/>
                <w:lang w:val="en-US"/>
              </w:rPr>
              <w:t>S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imulation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D0AE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1C08EF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6D34A0">
              <w:rPr>
                <w:sz w:val="16"/>
                <w:szCs w:val="16"/>
              </w:rPr>
              <w:t>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58704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>umer semestru</w:t>
            </w:r>
            <w:r w:rsidR="00587047">
              <w:rPr>
                <w:bCs/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: </w:t>
            </w:r>
            <w:r w:rsidR="00587047">
              <w:rPr>
                <w:bCs/>
                <w:sz w:val="16"/>
                <w:szCs w:val="16"/>
              </w:rPr>
              <w:t xml:space="preserve"> </w:t>
            </w:r>
            <w:r w:rsidR="009D0AEC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6D34A0" w:rsidP="0080708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D34A0">
              <w:rPr>
                <w:b/>
                <w:sz w:val="16"/>
                <w:szCs w:val="16"/>
              </w:rPr>
              <w:t>ZIM-I</w:t>
            </w:r>
            <w:r w:rsidR="001C08EF">
              <w:rPr>
                <w:b/>
                <w:sz w:val="16"/>
                <w:szCs w:val="16"/>
              </w:rPr>
              <w:t>N-1</w:t>
            </w:r>
            <w:r w:rsidRPr="006D34A0">
              <w:rPr>
                <w:b/>
                <w:sz w:val="16"/>
                <w:szCs w:val="16"/>
              </w:rPr>
              <w:t>S-0</w:t>
            </w:r>
            <w:r w:rsidR="001C08EF">
              <w:rPr>
                <w:b/>
                <w:sz w:val="16"/>
                <w:szCs w:val="16"/>
              </w:rPr>
              <w:t>6</w:t>
            </w:r>
            <w:r w:rsidRPr="006D34A0">
              <w:rPr>
                <w:b/>
                <w:sz w:val="16"/>
                <w:szCs w:val="16"/>
              </w:rPr>
              <w:t>L-</w:t>
            </w:r>
            <w:r w:rsidR="001C08EF">
              <w:rPr>
                <w:b/>
                <w:sz w:val="16"/>
                <w:szCs w:val="16"/>
              </w:rPr>
              <w:t>44</w:t>
            </w:r>
            <w:r w:rsidRPr="006D34A0">
              <w:rPr>
                <w:b/>
                <w:sz w:val="16"/>
                <w:szCs w:val="16"/>
              </w:rPr>
              <w:t>_</w:t>
            </w:r>
            <w:r w:rsidR="001C08EF">
              <w:rPr>
                <w:b/>
                <w:sz w:val="16"/>
                <w:szCs w:val="16"/>
              </w:rPr>
              <w:t>1</w:t>
            </w:r>
            <w:r w:rsidR="00807084">
              <w:rPr>
                <w:b/>
                <w:sz w:val="16"/>
                <w:szCs w:val="16"/>
              </w:rPr>
              <w:t>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9D0AE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D0AE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9D0AE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D0AEC" w:rsidRDefault="00ED11F9" w:rsidP="009D0AEC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E94EF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7A91" w:rsidRPr="00E94EFB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metodami </w:t>
            </w:r>
            <w:r w:rsidR="000A1AB8">
              <w:rPr>
                <w:rFonts w:ascii="Arial" w:hAnsi="Arial" w:cs="Arial"/>
                <w:sz w:val="16"/>
                <w:szCs w:val="16"/>
              </w:rPr>
              <w:t>i technikami symulacji komputerowych. Podczas zajęć, studenci poznają zagadnienia tworzenia modeli matematycznych opisujących wybrane obszary rzeczywistości</w:t>
            </w:r>
            <w:r w:rsidR="0038402E">
              <w:rPr>
                <w:rFonts w:ascii="Arial" w:hAnsi="Arial" w:cs="Arial"/>
                <w:sz w:val="16"/>
                <w:szCs w:val="16"/>
              </w:rPr>
              <w:t>.</w:t>
            </w:r>
            <w:r w:rsidR="000A1AB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8402E">
              <w:rPr>
                <w:rFonts w:ascii="Arial" w:hAnsi="Arial" w:cs="Arial"/>
                <w:sz w:val="16"/>
                <w:szCs w:val="16"/>
              </w:rPr>
              <w:t>T</w:t>
            </w:r>
            <w:r w:rsidR="000A1AB8">
              <w:rPr>
                <w:rFonts w:ascii="Arial" w:hAnsi="Arial" w:cs="Arial"/>
                <w:sz w:val="16"/>
                <w:szCs w:val="16"/>
              </w:rPr>
              <w:t xml:space="preserve">ematem zajęć jest </w:t>
            </w:r>
            <w:r w:rsidR="0038402E">
              <w:rPr>
                <w:rFonts w:ascii="Arial" w:hAnsi="Arial" w:cs="Arial"/>
                <w:sz w:val="16"/>
                <w:szCs w:val="16"/>
              </w:rPr>
              <w:t xml:space="preserve">także </w:t>
            </w:r>
            <w:r w:rsidR="000A1AB8">
              <w:rPr>
                <w:rFonts w:ascii="Arial" w:hAnsi="Arial" w:cs="Arial"/>
                <w:sz w:val="16"/>
                <w:szCs w:val="16"/>
              </w:rPr>
              <w:t>analiza uzyskanych wyników symulacji.</w:t>
            </w:r>
            <w:r w:rsidR="00E94EF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>Podczas zajęć, o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 xml:space="preserve">mawiane są 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 xml:space="preserve">też </w:t>
            </w:r>
            <w:r w:rsidR="0038402E">
              <w:rPr>
                <w:rFonts w:ascii="Arial" w:hAnsi="Arial" w:cs="Arial"/>
                <w:sz w:val="16"/>
                <w:szCs w:val="16"/>
              </w:rPr>
              <w:t xml:space="preserve">różne 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 xml:space="preserve">zjawiska fizyczne, chemiczne, biologiczne, a nawet zjawiska powiązane z naukami społecznymi. 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>Istotnym zagadnieniem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 xml:space="preserve"> jest t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>e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 xml:space="preserve">ż wyprowadzenie znanych równań matematycznych opisujących wybrane obszary rzeczywistości, a także różne 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 xml:space="preserve">konkretne 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 xml:space="preserve">metody 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>i techniki komputerowego rozwiązywania tychże równań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Default="00151533" w:rsidP="00087DB5">
            <w:pPr>
              <w:pStyle w:val="Nagwek2"/>
              <w:framePr w:hSpace="0" w:wrap="auto" w:vAnchor="margin" w:hAnchor="text" w:yAlign="inline"/>
              <w:spacing w:line="360" w:lineRule="auto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087DB5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Model, symulacja, animacja, weryfikacja modelu, ogólna klasyfikacja symulacji komputerowych.</w:t>
            </w:r>
          </w:p>
          <w:p w:rsidR="00087DB5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Modelowanie 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i symulacje prostych i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złożonych układów mechanicznych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087DB5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Symulacje ruchu brył sztywnych i symulacje zderzeń.</w:t>
            </w:r>
          </w:p>
          <w:p w:rsidR="00087DB5" w:rsidRDefault="00540B6F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Symulacje ruchu ciał niebieskich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w </w:t>
            </w:r>
            <w:r w:rsidR="0053283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U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kładzie </w:t>
            </w:r>
            <w:r w:rsidR="0053283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łonecznym. </w:t>
            </w:r>
          </w:p>
          <w:p w:rsidR="00087DB5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i symulacje przepływu wody w rzekach, kanałach i rurociągach.</w:t>
            </w:r>
          </w:p>
          <w:p w:rsidR="00087DB5" w:rsidRDefault="004A3257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(r</w:t>
            </w:r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ównani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e</w:t>
            </w:r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Bern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o</w:t>
            </w:r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u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l</w:t>
            </w:r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liego</w:t>
            </w:r>
            <w:proofErr w:type="spellEnd"/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, Eulera, Saint </w:t>
            </w:r>
            <w:proofErr w:type="spellStart"/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Venanta</w:t>
            </w:r>
            <w:proofErr w:type="spellEnd"/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Navier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a</w:t>
            </w:r>
            <w:proofErr w:type="spellEnd"/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-Stokesa, </w:t>
            </w:r>
            <w:proofErr w:type="spellStart"/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Boltzmana</w:t>
            </w:r>
            <w:proofErr w:type="spellEnd"/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, symul</w:t>
            </w:r>
            <w:r w:rsidR="0038402E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owanie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zjawiska turbulencji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)</w:t>
            </w:r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A54ACC" w:rsidRDefault="0038402E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Modele i s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ymulacje 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zjawiska 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rozchodzenia się ciepła w ciałach stałych.</w:t>
            </w:r>
          </w:p>
          <w:p w:rsidR="00087DB5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Modelowanie 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i symulacje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zjawiska dyfuzji i </w:t>
            </w:r>
            <w:proofErr w:type="spellStart"/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subdyfuzji</w:t>
            </w:r>
            <w:proofErr w:type="spellEnd"/>
            <w:r w:rsidR="0038402E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w ośrodkach ciągłych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38402E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zjawisk falowych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(zjawiska falowe w 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mechanice, 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elektrodynamice i mechanice kwantowej)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A54ACC" w:rsidRDefault="0038402E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Metoda elementu skończonego, metody Monte Carlo, zastosowania Automatów Komórkowych.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</w:t>
            </w:r>
          </w:p>
          <w:p w:rsidR="00A54ACC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Symulacje zagadnień związanych z </w:t>
            </w:r>
            <w:proofErr w:type="spellStart"/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elasto</w:t>
            </w:r>
            <w:proofErr w:type="spellEnd"/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-mechaniką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(odkształcenia</w:t>
            </w:r>
            <w:r w:rsidR="0038402E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i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naprężenia w ciałach stałych)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. </w:t>
            </w:r>
          </w:p>
          <w:p w:rsidR="00A54ACC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Symulacje zjawisk meteorologicznych, 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prognozowanie pogody, symulacje tornad i trąb powietrznych.</w:t>
            </w:r>
          </w:p>
          <w:p w:rsidR="00A54ACC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i symulacje zjawisk w biologii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rozrost komórek, 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liczebności populacji, itd.).</w:t>
            </w:r>
          </w:p>
          <w:p w:rsidR="00A54ACC" w:rsidRDefault="00A54ACC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Modele i symulacje wzrostu </w:t>
            </w:r>
            <w:r w:rsidR="0038402E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i zachowania się 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drzew 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(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także </w:t>
            </w:r>
            <w:proofErr w:type="spellStart"/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naprężeń</w:t>
            </w:r>
            <w:proofErr w:type="spellEnd"/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i odkształceń w pniach i konarach drzew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)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355442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zagadnień medyc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zn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y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ch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(symulacj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e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układu krążenia, dynamiki 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komór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serca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, rozrost guza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, i inne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).</w:t>
            </w:r>
          </w:p>
          <w:p w:rsidR="00355442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Komputerowe modelowanie 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zjawisk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w 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naukach społecznych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(np. dynamika postaw społecznych)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. </w:t>
            </w:r>
          </w:p>
          <w:p w:rsidR="00355442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Symulacje 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budowy i działania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układu nerwowego (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symulacje działania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rzeczywistych sieci neuronalnych)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355442" w:rsidRDefault="00355442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Modele i s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ymulacje komputerowe w ekonomii, finansach i biznesie.</w:t>
            </w:r>
          </w:p>
          <w:p w:rsidR="00CB1EEB" w:rsidRDefault="00CB1EEB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Modelowanie i symulacje ruchu drogowego, kolejowego, lotniczego i żeglugi morskiej i rzecznej. </w:t>
            </w:r>
          </w:p>
          <w:p w:rsidR="00355442" w:rsidRDefault="00355442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Zagadnienia powiązan</w:t>
            </w:r>
            <w:r w:rsidR="00CB1EEB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e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</w:t>
            </w:r>
            <w:r w:rsidR="00CB1EEB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z 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teorią 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chaosu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(efekt motyla, atraktory,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fraktal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e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,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entropia</w:t>
            </w:r>
            <w:r w:rsidR="00CB1EEB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, teoria układów dynamicznych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).</w:t>
            </w:r>
          </w:p>
          <w:p w:rsidR="00ED11F9" w:rsidRPr="00CB1EEB" w:rsidRDefault="00532835" w:rsidP="00124A33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i symulacje zjawisk związanych z Teorią Względności (</w:t>
            </w:r>
            <w:r w:rsidR="004A3257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symulacja zmiany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układu odniesienia</w:t>
            </w:r>
            <w:r w:rsidR="004A3257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).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532835">
              <w:rPr>
                <w:sz w:val="16"/>
                <w:szCs w:val="16"/>
              </w:rPr>
              <w:t xml:space="preserve">:  </w:t>
            </w:r>
            <w:r>
              <w:rPr>
                <w:sz w:val="16"/>
                <w:szCs w:val="16"/>
              </w:rPr>
              <w:t>15</w:t>
            </w:r>
            <w:r w:rsidR="00532835"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:rsidR="00ED11F9" w:rsidRPr="006D34A0" w:rsidRDefault="006D34A0" w:rsidP="00532835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532835">
              <w:rPr>
                <w:sz w:val="16"/>
                <w:szCs w:val="16"/>
              </w:rPr>
              <w:t xml:space="preserve">:  </w:t>
            </w:r>
            <w:r>
              <w:rPr>
                <w:sz w:val="16"/>
                <w:szCs w:val="16"/>
              </w:rPr>
              <w:t>30</w:t>
            </w:r>
            <w:r w:rsidR="00532835"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9D0AE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</w:t>
            </w:r>
            <w:r w:rsidR="009D0AEC">
              <w:rPr>
                <w:rFonts w:ascii="Arial" w:hAnsi="Arial" w:cs="Arial"/>
                <w:sz w:val="16"/>
                <w:szCs w:val="16"/>
              </w:rPr>
              <w:t>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9D0AEC">
              <w:rPr>
                <w:rFonts w:ascii="Arial" w:hAnsi="Arial" w:cs="Arial"/>
                <w:sz w:val="16"/>
                <w:szCs w:val="16"/>
              </w:rPr>
              <w:t xml:space="preserve">prezentacje, </w:t>
            </w:r>
            <w:r w:rsidRPr="0081552D">
              <w:rPr>
                <w:rFonts w:ascii="Arial" w:hAnsi="Arial" w:cs="Arial"/>
                <w:sz w:val="16"/>
                <w:szCs w:val="16"/>
              </w:rPr>
              <w:t>dyskusj</w:t>
            </w:r>
            <w:r w:rsidR="009D0AEC">
              <w:rPr>
                <w:rFonts w:ascii="Arial" w:hAnsi="Arial" w:cs="Arial"/>
                <w:sz w:val="16"/>
                <w:szCs w:val="16"/>
              </w:rPr>
              <w:t>e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problem</w:t>
            </w:r>
            <w:r w:rsidR="009D0AEC">
              <w:rPr>
                <w:rFonts w:ascii="Arial" w:hAnsi="Arial" w:cs="Arial"/>
                <w:sz w:val="16"/>
                <w:szCs w:val="16"/>
              </w:rPr>
              <w:t>ów</w:t>
            </w:r>
            <w:r w:rsidRPr="0081552D">
              <w:rPr>
                <w:rFonts w:ascii="Arial" w:hAnsi="Arial" w:cs="Arial"/>
                <w:sz w:val="16"/>
                <w:szCs w:val="16"/>
              </w:rPr>
              <w:t>, rozwiązywanie problem</w:t>
            </w:r>
            <w:r w:rsidR="009D0AEC">
              <w:rPr>
                <w:rFonts w:ascii="Arial" w:hAnsi="Arial" w:cs="Arial"/>
                <w:sz w:val="16"/>
                <w:szCs w:val="16"/>
              </w:rPr>
              <w:t>ów</w:t>
            </w:r>
            <w:r w:rsidRPr="0081552D">
              <w:rPr>
                <w:rFonts w:ascii="Arial" w:hAnsi="Arial" w:cs="Arial"/>
                <w:sz w:val="16"/>
                <w:szCs w:val="16"/>
              </w:rPr>
              <w:t>, konsultacje</w:t>
            </w:r>
            <w:r w:rsidR="009D0AEC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017D0" w:rsidRDefault="00151533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C017D0">
              <w:rPr>
                <w:rFonts w:ascii="Arial" w:hAnsi="Arial" w:cs="Arial"/>
                <w:sz w:val="16"/>
                <w:szCs w:val="16"/>
              </w:rPr>
              <w:t>podstaw fizyki i metod numerycznych.</w:t>
            </w:r>
          </w:p>
          <w:p w:rsidR="00ED11F9" w:rsidRPr="00582090" w:rsidRDefault="00ED11F9" w:rsidP="00C017D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Wiedza:</w:t>
            </w: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>
              <w:rPr>
                <w:rFonts w:ascii="Arial" w:hAnsi="Arial" w:cs="Arial"/>
                <w:sz w:val="16"/>
                <w:szCs w:val="16"/>
              </w:rPr>
              <w:t>–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62ABE" w:rsidRPr="00E04B7E">
              <w:rPr>
                <w:rFonts w:ascii="Arial" w:hAnsi="Arial" w:cs="Arial"/>
                <w:sz w:val="16"/>
                <w:szCs w:val="16"/>
              </w:rPr>
              <w:t>Ma</w:t>
            </w:r>
            <w:r w:rsidR="00C017D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62ABE">
              <w:rPr>
                <w:rFonts w:ascii="Arial" w:hAnsi="Arial" w:cs="Arial"/>
                <w:sz w:val="16"/>
                <w:szCs w:val="16"/>
              </w:rPr>
              <w:t xml:space="preserve">odpowiednią </w:t>
            </w:r>
            <w:r w:rsidR="00162ABE" w:rsidRPr="00E04B7E">
              <w:rPr>
                <w:rFonts w:ascii="Arial" w:hAnsi="Arial" w:cs="Arial"/>
                <w:sz w:val="16"/>
                <w:szCs w:val="16"/>
              </w:rPr>
              <w:t>wiedzę z matematyki</w:t>
            </w:r>
            <w:r w:rsidR="00162ABE">
              <w:rPr>
                <w:rFonts w:ascii="Arial" w:hAnsi="Arial" w:cs="Arial"/>
                <w:sz w:val="16"/>
                <w:szCs w:val="16"/>
              </w:rPr>
              <w:t xml:space="preserve"> i informatyki umożliwiającą opisywanie wybranych zjawisk za pomocą odpowiednich modeli matematycznych, które można wykorzystać do projektowania symulacji komputerowych.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C017D0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03BF1" w:rsidRPr="00285D3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</w:t>
            </w:r>
            <w:r w:rsidR="00C017D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103BF1" w:rsidRPr="00285D3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podstawową wiedzę w zakresie fizyki</w:t>
            </w:r>
            <w:r w:rsidR="00103B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chemii, biologii i innych nauk, potrzebną do tworzenia prawidłowego ścisłego opisu wybranych zagadnień rzeczywistości.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C017D0" w:rsidRPr="0058209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C017D0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– Skutecznie w</w:t>
            </w:r>
            <w:r w:rsidRPr="00D356E9">
              <w:rPr>
                <w:rFonts w:ascii="Arial" w:hAnsi="Arial" w:cs="Arial"/>
                <w:sz w:val="16"/>
                <w:szCs w:val="16"/>
              </w:rPr>
              <w:t>ykorzystuje wiedzę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D356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wyobraźnię i intuicję </w:t>
            </w:r>
            <w:r w:rsidRPr="00D356E9">
              <w:rPr>
                <w:rFonts w:ascii="Arial" w:hAnsi="Arial" w:cs="Arial"/>
                <w:sz w:val="16"/>
                <w:szCs w:val="16"/>
              </w:rPr>
              <w:t xml:space="preserve">matematyczną do </w:t>
            </w:r>
            <w:r>
              <w:rPr>
                <w:rFonts w:ascii="Arial" w:hAnsi="Arial" w:cs="Arial"/>
                <w:sz w:val="16"/>
                <w:szCs w:val="16"/>
              </w:rPr>
              <w:t>projektowania symulacji komputerowych.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F835DD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 w:rsidRPr="00D356E9">
              <w:rPr>
                <w:rFonts w:ascii="Arial" w:hAnsi="Arial" w:cs="Arial"/>
                <w:sz w:val="16"/>
                <w:szCs w:val="16"/>
              </w:rPr>
              <w:t>Potrafi</w:t>
            </w:r>
            <w:r w:rsidR="00C017D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 w:rsidRPr="00D356E9">
              <w:rPr>
                <w:rFonts w:ascii="Arial" w:hAnsi="Arial" w:cs="Arial"/>
                <w:sz w:val="16"/>
                <w:szCs w:val="16"/>
              </w:rPr>
              <w:t xml:space="preserve">wykorzystać nabytą wiedzę matematyczną </w:t>
            </w:r>
            <w:r w:rsidR="00C017D0">
              <w:rPr>
                <w:rFonts w:ascii="Arial" w:hAnsi="Arial" w:cs="Arial"/>
                <w:sz w:val="16"/>
                <w:szCs w:val="16"/>
              </w:rPr>
              <w:t>do analizy poprawności modelu i symulacji komputerowej.</w:t>
            </w:r>
            <w:r w:rsidR="00C017D0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62ABE" w:rsidRDefault="00162AB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="00162ABE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 w:rsidRPr="004E7C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Potrafi planować i przeprowadzać eksperymenty symulacyjne oraz </w:t>
            </w:r>
            <w:r w:rsidR="00C017D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poprawnie </w:t>
            </w:r>
            <w:r w:rsidR="00C017D0" w:rsidRPr="004E7C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interpretować uzyskane wyniki</w:t>
            </w:r>
            <w:r w:rsidR="00C017D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C017D0" w:rsidRDefault="00C017D0" w:rsidP="00CD0414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 –</w:t>
            </w:r>
            <w:r w:rsidR="00F835D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F835DD" w:rsidRPr="00662CC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Ma umiejętność </w:t>
            </w:r>
            <w:r w:rsidR="00F835D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tworzenia i badania odpowiednich </w:t>
            </w:r>
            <w:r w:rsidR="00F835DD" w:rsidRPr="00662CC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algorytmów </w:t>
            </w:r>
            <w:r w:rsidR="00F835D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używanych w symulacjach komputerowych.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020BC" w:rsidP="009020B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Prezentacja referatu oraz wykonanie projektu.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020BC" w:rsidP="009020B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Referat w formie prezentacji elektronicznej oraz wykonany projekt w wersji elektronicznej.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86AFD" w:rsidP="001301EF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Prezentacja referatu</w:t>
            </w:r>
            <w:r w:rsidR="00130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wraz z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dyskusj</w:t>
            </w:r>
            <w:r w:rsidR="001301EF">
              <w:rPr>
                <w:rFonts w:ascii="Arial" w:hAnsi="Arial" w:cs="Arial"/>
                <w:b/>
                <w:bCs/>
                <w:sz w:val="16"/>
                <w:szCs w:val="16"/>
              </w:rPr>
              <w:t>ą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 ocena wykonanego projektu.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32547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</w:t>
            </w:r>
            <w:r w:rsidR="00325470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Pr="0081552D">
              <w:rPr>
                <w:rFonts w:ascii="Arial" w:hAnsi="Arial" w:cs="Arial"/>
                <w:sz w:val="16"/>
                <w:szCs w:val="16"/>
              </w:rPr>
              <w:t>sala</w:t>
            </w:r>
            <w:r w:rsidR="003254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>audytoryjna, ćwiczenia laboratoryjne – laboratorium komputerowe</w:t>
            </w:r>
            <w:r w:rsidR="0032547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325470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:</w:t>
            </w:r>
          </w:p>
          <w:p w:rsidR="00325470" w:rsidRDefault="00325470" w:rsidP="0038402E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Maciej Matyka. Symulacje komputerowe w fizyce. WNT. Warszawa 2012.</w:t>
            </w:r>
          </w:p>
          <w:p w:rsidR="00724C3C" w:rsidRDefault="00724C3C" w:rsidP="0038402E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Dieter W.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Heermann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Podstawy symulacji komputerowych w fizyce. Wydawnictwo Naukowo-Techniczne. Warszawa 2017.</w:t>
            </w:r>
          </w:p>
          <w:p w:rsidR="00724C3C" w:rsidRDefault="00724C3C" w:rsidP="0038402E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S. Romanowski, D.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Switała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-Wójcik. Symulacje komputerowe w fizyce i chemii. Wybrane zagadnienia. WWSH-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EwŁ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2009.</w:t>
            </w:r>
          </w:p>
          <w:p w:rsidR="00325470" w:rsidRDefault="00325470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Parent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Rick. Animacja komputerowa, algorytmy i techniki. PWN. Warszawa 2011.</w:t>
            </w:r>
          </w:p>
          <w:p w:rsidR="00325470" w:rsidRDefault="00325470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Andrzej Nowak. Modelowanie matematyczne i symulacje komputerow</w:t>
            </w:r>
            <w:r w:rsidR="003345BD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 xml:space="preserve"> w naukach społecznych. SWPS. Warszawa 2007.</w:t>
            </w:r>
          </w:p>
          <w:p w:rsidR="00325470" w:rsidRDefault="00325470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Urszula Foryś. Matematyka w biologii. WNT. Warszawa 2005.</w:t>
            </w:r>
          </w:p>
          <w:p w:rsidR="00724C3C" w:rsidRDefault="00724C3C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Rudra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Pratap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Matlab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7 dla naukowców i inżynierów. PWN. Warszawa 2013.</w:t>
            </w:r>
          </w:p>
          <w:p w:rsidR="00325470" w:rsidRDefault="00325470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B6E32">
              <w:rPr>
                <w:rFonts w:ascii="Arial" w:hAnsi="Arial" w:cs="Arial"/>
                <w:sz w:val="16"/>
                <w:szCs w:val="16"/>
              </w:rPr>
              <w:t>J</w:t>
            </w:r>
            <w:r>
              <w:rPr>
                <w:rFonts w:ascii="Arial" w:hAnsi="Arial" w:cs="Arial"/>
                <w:sz w:val="16"/>
                <w:szCs w:val="16"/>
              </w:rPr>
              <w:t xml:space="preserve">acek </w:t>
            </w:r>
            <w:proofErr w:type="spellStart"/>
            <w:r w:rsidRPr="00AB6E32">
              <w:rPr>
                <w:rFonts w:ascii="Arial" w:hAnsi="Arial" w:cs="Arial"/>
                <w:sz w:val="16"/>
                <w:szCs w:val="16"/>
              </w:rPr>
              <w:t>Matulew</w:t>
            </w:r>
            <w:r>
              <w:rPr>
                <w:rFonts w:ascii="Arial" w:hAnsi="Arial" w:cs="Arial"/>
                <w:sz w:val="16"/>
                <w:szCs w:val="16"/>
              </w:rPr>
              <w:t>ski</w:t>
            </w:r>
            <w:proofErr w:type="spellEnd"/>
            <w:r w:rsidRPr="00AB6E32">
              <w:rPr>
                <w:rFonts w:ascii="Arial" w:hAnsi="Arial" w:cs="Arial"/>
                <w:sz w:val="16"/>
                <w:szCs w:val="16"/>
              </w:rPr>
              <w:t>, M</w:t>
            </w:r>
            <w:r>
              <w:rPr>
                <w:rFonts w:ascii="Arial" w:hAnsi="Arial" w:cs="Arial"/>
                <w:sz w:val="16"/>
                <w:szCs w:val="16"/>
              </w:rPr>
              <w:t xml:space="preserve">arcin </w:t>
            </w:r>
            <w:r w:rsidRPr="00AB6E32">
              <w:rPr>
                <w:rFonts w:ascii="Arial" w:hAnsi="Arial" w:cs="Arial"/>
                <w:sz w:val="16"/>
                <w:szCs w:val="16"/>
              </w:rPr>
              <w:t>Sylwestrzak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AB6E32">
              <w:rPr>
                <w:rFonts w:ascii="Arial" w:hAnsi="Arial" w:cs="Arial"/>
                <w:sz w:val="16"/>
                <w:szCs w:val="16"/>
              </w:rPr>
              <w:t xml:space="preserve"> Grafika, Fizyka, Metody numeryczne,</w:t>
            </w:r>
            <w:r>
              <w:rPr>
                <w:rFonts w:ascii="Arial" w:hAnsi="Arial" w:cs="Arial"/>
                <w:sz w:val="16"/>
                <w:szCs w:val="16"/>
              </w:rPr>
              <w:t xml:space="preserve"> Symulacje fizyczne.</w:t>
            </w:r>
            <w:r w:rsidRPr="00AB6E32">
              <w:rPr>
                <w:rFonts w:ascii="Arial" w:hAnsi="Arial" w:cs="Arial"/>
                <w:sz w:val="16"/>
                <w:szCs w:val="16"/>
              </w:rPr>
              <w:t xml:space="preserve"> PWN </w:t>
            </w:r>
            <w:r>
              <w:rPr>
                <w:rFonts w:ascii="Arial" w:hAnsi="Arial" w:cs="Arial"/>
                <w:sz w:val="16"/>
                <w:szCs w:val="16"/>
              </w:rPr>
              <w:t xml:space="preserve">Warszawa </w:t>
            </w:r>
            <w:r w:rsidRPr="00AB6E32">
              <w:rPr>
                <w:rFonts w:ascii="Arial" w:hAnsi="Arial" w:cs="Arial"/>
                <w:sz w:val="16"/>
                <w:szCs w:val="16"/>
              </w:rPr>
              <w:t>2010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25470" w:rsidRDefault="00325470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Andrzej Wróblewski, Jan Zakrzewski. Wstęp do fizyki. </w:t>
            </w:r>
          </w:p>
          <w:p w:rsidR="00ED11F9" w:rsidRPr="00325470" w:rsidRDefault="00325470" w:rsidP="00724C3C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602F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23486" w:rsidP="0002348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E04B7E" w:rsidRDefault="00E04B7E" w:rsidP="009020BC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04B7E">
              <w:rPr>
                <w:rFonts w:ascii="Arial" w:hAnsi="Arial" w:cs="Arial"/>
                <w:sz w:val="16"/>
                <w:szCs w:val="16"/>
              </w:rPr>
              <w:t xml:space="preserve">Ma </w:t>
            </w:r>
            <w:r w:rsidR="00CE3159">
              <w:rPr>
                <w:rFonts w:ascii="Arial" w:hAnsi="Arial" w:cs="Arial"/>
                <w:sz w:val="16"/>
                <w:szCs w:val="16"/>
              </w:rPr>
              <w:t xml:space="preserve">odpowiednią </w:t>
            </w:r>
            <w:r w:rsidRPr="00E04B7E">
              <w:rPr>
                <w:rFonts w:ascii="Arial" w:hAnsi="Arial" w:cs="Arial"/>
                <w:sz w:val="16"/>
                <w:szCs w:val="16"/>
              </w:rPr>
              <w:t>wiedzę z matematyki</w:t>
            </w:r>
            <w:r w:rsidR="00CE3159">
              <w:rPr>
                <w:rFonts w:ascii="Arial" w:hAnsi="Arial" w:cs="Arial"/>
                <w:sz w:val="16"/>
                <w:szCs w:val="16"/>
              </w:rPr>
              <w:t xml:space="preserve"> i informatyki umożliwiającą opisywanie wybranych zjawisk za pomocą odpowiednich modeli matematycznych, które można wykorzystać do </w:t>
            </w:r>
            <w:r w:rsidR="009020BC">
              <w:rPr>
                <w:rFonts w:ascii="Arial" w:hAnsi="Arial" w:cs="Arial"/>
                <w:sz w:val="16"/>
                <w:szCs w:val="16"/>
              </w:rPr>
              <w:t>projektowa</w:t>
            </w:r>
            <w:r w:rsidR="00CE3159">
              <w:rPr>
                <w:rFonts w:ascii="Arial" w:hAnsi="Arial" w:cs="Arial"/>
                <w:sz w:val="16"/>
                <w:szCs w:val="16"/>
              </w:rPr>
              <w:t>nia symulacji komputerowych</w:t>
            </w:r>
            <w:r w:rsidR="00D356E9" w:rsidRPr="00E04B7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jc w:val="center"/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D356E9">
              <w:rPr>
                <w:bCs/>
                <w:sz w:val="18"/>
                <w:szCs w:val="18"/>
              </w:rPr>
              <w:t>1</w:t>
            </w:r>
            <w:r w:rsidR="00A50724">
              <w:rPr>
                <w:bCs/>
                <w:sz w:val="18"/>
                <w:szCs w:val="18"/>
              </w:rPr>
              <w:t xml:space="preserve"> / P6S_WG</w:t>
            </w:r>
          </w:p>
        </w:tc>
        <w:tc>
          <w:tcPr>
            <w:tcW w:w="1381" w:type="dxa"/>
            <w:vAlign w:val="center"/>
          </w:tcPr>
          <w:p w:rsidR="0093211F" w:rsidRPr="00FB1C10" w:rsidRDefault="00D356E9" w:rsidP="00EF43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CE3159" w:rsidRDefault="00285D36" w:rsidP="005D7040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85D3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 podstawową wiedzę w zakresie fizyki</w:t>
            </w:r>
            <w:r w:rsidR="00CE315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chemii, biologii</w:t>
            </w:r>
            <w:r w:rsidR="005D704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 </w:t>
            </w:r>
            <w:r w:rsidR="00CE315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innych nauk, potrzebną </w:t>
            </w:r>
            <w:r w:rsidR="005D704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 tworzenia prawidłowego </w:t>
            </w:r>
            <w:r w:rsidR="00236B1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ścisłego </w:t>
            </w:r>
            <w:r w:rsidR="005D704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opisu wybranych zagadnień rzeczywistości</w:t>
            </w:r>
            <w:r w:rsidR="00CE315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356E9">
              <w:rPr>
                <w:bCs/>
                <w:sz w:val="18"/>
                <w:szCs w:val="18"/>
              </w:rPr>
              <w:t>W02</w:t>
            </w:r>
            <w:r w:rsidR="00A50724">
              <w:rPr>
                <w:bCs/>
                <w:sz w:val="18"/>
                <w:szCs w:val="18"/>
              </w:rPr>
              <w:t xml:space="preserve"> / P6S_WG</w:t>
            </w:r>
          </w:p>
        </w:tc>
        <w:tc>
          <w:tcPr>
            <w:tcW w:w="1381" w:type="dxa"/>
            <w:vAlign w:val="center"/>
          </w:tcPr>
          <w:p w:rsidR="0093211F" w:rsidRPr="00FB1C10" w:rsidRDefault="00D356E9" w:rsidP="00D356E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D356E9" w:rsidP="00D356E9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</w:t>
            </w:r>
            <w:r>
              <w:rPr>
                <w:bCs/>
                <w:sz w:val="18"/>
                <w:szCs w:val="18"/>
              </w:rPr>
              <w:t>ć</w:t>
            </w:r>
            <w:r w:rsidR="00912188"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9020BC" w:rsidRDefault="009020BC" w:rsidP="00C017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Skutecznie w</w:t>
            </w:r>
            <w:r w:rsidRPr="00D356E9">
              <w:rPr>
                <w:rFonts w:ascii="Arial" w:hAnsi="Arial" w:cs="Arial"/>
                <w:sz w:val="16"/>
                <w:szCs w:val="16"/>
              </w:rPr>
              <w:t>ykorzystuje wiedzę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D356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wyobraźnię i intuicję </w:t>
            </w:r>
            <w:r w:rsidRPr="00D356E9">
              <w:rPr>
                <w:rFonts w:ascii="Arial" w:hAnsi="Arial" w:cs="Arial"/>
                <w:sz w:val="16"/>
                <w:szCs w:val="16"/>
              </w:rPr>
              <w:t xml:space="preserve">matematyczną do </w:t>
            </w:r>
            <w:r>
              <w:rPr>
                <w:rFonts w:ascii="Arial" w:hAnsi="Arial" w:cs="Arial"/>
                <w:sz w:val="16"/>
                <w:szCs w:val="16"/>
              </w:rPr>
              <w:t>projektowania symulacji komputerow</w:t>
            </w:r>
            <w:r w:rsidR="00C017D0">
              <w:rPr>
                <w:rFonts w:ascii="Arial" w:hAnsi="Arial" w:cs="Arial"/>
                <w:sz w:val="16"/>
                <w:szCs w:val="16"/>
              </w:rPr>
              <w:t>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356E9">
              <w:rPr>
                <w:bCs/>
                <w:sz w:val="18"/>
                <w:szCs w:val="18"/>
              </w:rPr>
              <w:t>U01</w:t>
            </w:r>
            <w:r w:rsidR="00D91488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  <w:vAlign w:val="center"/>
          </w:tcPr>
          <w:p w:rsidR="0093211F" w:rsidRPr="00FB1C10" w:rsidRDefault="00D356E9" w:rsidP="00EF43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091137" w:rsidP="00D356E9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</w:t>
            </w:r>
            <w:r w:rsidR="00D356E9">
              <w:rPr>
                <w:bCs/>
                <w:sz w:val="18"/>
                <w:szCs w:val="18"/>
              </w:rPr>
              <w:t>ć</w:t>
            </w:r>
            <w:r w:rsidRPr="00091137">
              <w:rPr>
                <w:bCs/>
                <w:sz w:val="18"/>
                <w:szCs w:val="18"/>
              </w:rPr>
              <w:t xml:space="preserve"> </w:t>
            </w:r>
            <w:r w:rsidR="00D356E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020BC" w:rsidRPr="00FB1C10" w:rsidRDefault="009020BC" w:rsidP="009020BC">
            <w:pPr>
              <w:rPr>
                <w:bCs/>
                <w:sz w:val="18"/>
                <w:szCs w:val="18"/>
              </w:rPr>
            </w:pPr>
            <w:r w:rsidRPr="00D356E9">
              <w:rPr>
                <w:rFonts w:ascii="Arial" w:hAnsi="Arial" w:cs="Arial"/>
                <w:sz w:val="16"/>
                <w:szCs w:val="16"/>
              </w:rPr>
              <w:t xml:space="preserve">Potrafi wykorzystać nabytą wiedzę matematyczną </w:t>
            </w:r>
            <w:r>
              <w:rPr>
                <w:rFonts w:ascii="Arial" w:hAnsi="Arial" w:cs="Arial"/>
                <w:sz w:val="16"/>
                <w:szCs w:val="16"/>
              </w:rPr>
              <w:t>do analizy poprawności modelu i symulacji komputerowej.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autoSpaceDE w:val="0"/>
              <w:autoSpaceDN w:val="0"/>
              <w:adjustRightInd w:val="0"/>
              <w:ind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D356E9">
              <w:rPr>
                <w:bCs/>
                <w:sz w:val="18"/>
                <w:szCs w:val="18"/>
              </w:rPr>
              <w:t>2</w:t>
            </w:r>
            <w:r w:rsidR="005E6D58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  <w:vAlign w:val="center"/>
          </w:tcPr>
          <w:p w:rsidR="0093211F" w:rsidRPr="00FB1C10" w:rsidRDefault="00DC4191" w:rsidP="00EF43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D356E9" w:rsidP="00D356E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Umiejętność</w:t>
            </w:r>
            <w:r w:rsidR="00091137"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4E7CE8" w:rsidP="00281A69">
            <w:pPr>
              <w:rPr>
                <w:bCs/>
                <w:sz w:val="18"/>
                <w:szCs w:val="18"/>
              </w:rPr>
            </w:pPr>
            <w:r w:rsidRPr="004E7C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Potrafi planować i przeprowadzać eksperymenty symulacyjne oraz </w:t>
            </w:r>
            <w:r w:rsidR="00236B1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poprawnie </w:t>
            </w:r>
            <w:r w:rsidRPr="004E7C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interpretować uzyskane wyniki.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autoSpaceDE w:val="0"/>
              <w:autoSpaceDN w:val="0"/>
              <w:adjustRightInd w:val="0"/>
              <w:ind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356E9">
              <w:rPr>
                <w:bCs/>
                <w:sz w:val="18"/>
                <w:szCs w:val="18"/>
              </w:rPr>
              <w:t>U07</w:t>
            </w:r>
            <w:r w:rsidR="00AA19E3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  <w:vAlign w:val="center"/>
          </w:tcPr>
          <w:p w:rsidR="0093211F" w:rsidRPr="00FB1C10" w:rsidRDefault="00D356E9" w:rsidP="00EF43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D356E9" w:rsidP="00281A6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</w:t>
            </w:r>
            <w:r w:rsidR="00281A69">
              <w:rPr>
                <w:bCs/>
                <w:sz w:val="18"/>
                <w:szCs w:val="18"/>
              </w:rPr>
              <w:t>ć</w:t>
            </w:r>
            <w:r>
              <w:rPr>
                <w:bCs/>
                <w:sz w:val="18"/>
                <w:szCs w:val="18"/>
              </w:rPr>
              <w:t xml:space="preserve"> 4</w:t>
            </w:r>
          </w:p>
        </w:tc>
        <w:tc>
          <w:tcPr>
            <w:tcW w:w="4563" w:type="dxa"/>
          </w:tcPr>
          <w:p w:rsidR="0093211F" w:rsidRPr="00FB1C10" w:rsidRDefault="00662CCB" w:rsidP="00236B18">
            <w:pPr>
              <w:rPr>
                <w:bCs/>
                <w:sz w:val="18"/>
                <w:szCs w:val="18"/>
              </w:rPr>
            </w:pPr>
            <w:r w:rsidRPr="00662CC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Ma umiejętność </w:t>
            </w:r>
            <w:r w:rsidR="00236B1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tworzenia i badania odpowiednich </w:t>
            </w:r>
            <w:r w:rsidRPr="00662CC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algorytmów </w:t>
            </w:r>
            <w:r w:rsidR="00236B1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używanych w symulacjach komputerowych.</w:t>
            </w:r>
            <w:r w:rsidR="0029240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autoSpaceDE w:val="0"/>
              <w:autoSpaceDN w:val="0"/>
              <w:adjustRightInd w:val="0"/>
              <w:ind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D356E9">
              <w:rPr>
                <w:bCs/>
                <w:sz w:val="18"/>
                <w:szCs w:val="18"/>
              </w:rPr>
              <w:t>1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AA19E3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  <w:vAlign w:val="center"/>
          </w:tcPr>
          <w:p w:rsidR="0093211F" w:rsidRPr="00FB1C10" w:rsidRDefault="00D356E9" w:rsidP="00EF43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EF4331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:rsidR="0093211F" w:rsidRPr="00FB1C10" w:rsidRDefault="0093211F" w:rsidP="00EF4331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488" w:rsidRDefault="00F75488" w:rsidP="002C0CA5">
      <w:pPr>
        <w:spacing w:line="240" w:lineRule="auto"/>
      </w:pPr>
      <w:r>
        <w:separator/>
      </w:r>
    </w:p>
  </w:endnote>
  <w:endnote w:type="continuationSeparator" w:id="0">
    <w:p w:rsidR="00F75488" w:rsidRDefault="00F75488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488" w:rsidRDefault="00F75488" w:rsidP="002C0CA5">
      <w:pPr>
        <w:spacing w:line="240" w:lineRule="auto"/>
      </w:pPr>
      <w:r>
        <w:separator/>
      </w:r>
    </w:p>
  </w:footnote>
  <w:footnote w:type="continuationSeparator" w:id="0">
    <w:p w:rsidR="00F75488" w:rsidRDefault="00F75488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2D71901"/>
    <w:multiLevelType w:val="hybridMultilevel"/>
    <w:tmpl w:val="6FFC9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23486"/>
    <w:rsid w:val="00035E1A"/>
    <w:rsid w:val="000834BC"/>
    <w:rsid w:val="00087DB5"/>
    <w:rsid w:val="00091137"/>
    <w:rsid w:val="00092908"/>
    <w:rsid w:val="000A1AB8"/>
    <w:rsid w:val="000C4232"/>
    <w:rsid w:val="00103BF1"/>
    <w:rsid w:val="00124A33"/>
    <w:rsid w:val="001301EF"/>
    <w:rsid w:val="00151533"/>
    <w:rsid w:val="00162ABE"/>
    <w:rsid w:val="0016587C"/>
    <w:rsid w:val="001C08EF"/>
    <w:rsid w:val="00207BBF"/>
    <w:rsid w:val="00236B18"/>
    <w:rsid w:val="00281A69"/>
    <w:rsid w:val="00285D36"/>
    <w:rsid w:val="0029240A"/>
    <w:rsid w:val="002C0CA5"/>
    <w:rsid w:val="00325470"/>
    <w:rsid w:val="003345BD"/>
    <w:rsid w:val="00341D25"/>
    <w:rsid w:val="003524D5"/>
    <w:rsid w:val="00355442"/>
    <w:rsid w:val="0036131B"/>
    <w:rsid w:val="0038402E"/>
    <w:rsid w:val="003B680D"/>
    <w:rsid w:val="00412F08"/>
    <w:rsid w:val="00481690"/>
    <w:rsid w:val="004A3257"/>
    <w:rsid w:val="004E7CE8"/>
    <w:rsid w:val="004F5168"/>
    <w:rsid w:val="0052772A"/>
    <w:rsid w:val="00532835"/>
    <w:rsid w:val="00540B6F"/>
    <w:rsid w:val="005602F0"/>
    <w:rsid w:val="00566310"/>
    <w:rsid w:val="00587047"/>
    <w:rsid w:val="005D7040"/>
    <w:rsid w:val="005E6D58"/>
    <w:rsid w:val="00662CCB"/>
    <w:rsid w:val="006674DC"/>
    <w:rsid w:val="00690102"/>
    <w:rsid w:val="006C766B"/>
    <w:rsid w:val="006D34A0"/>
    <w:rsid w:val="00724C3C"/>
    <w:rsid w:val="0072568B"/>
    <w:rsid w:val="00735F91"/>
    <w:rsid w:val="00767A91"/>
    <w:rsid w:val="007D736E"/>
    <w:rsid w:val="00807084"/>
    <w:rsid w:val="00833754"/>
    <w:rsid w:val="00860FAB"/>
    <w:rsid w:val="008B6810"/>
    <w:rsid w:val="008C5679"/>
    <w:rsid w:val="008F7E6F"/>
    <w:rsid w:val="009020BC"/>
    <w:rsid w:val="00912188"/>
    <w:rsid w:val="00925376"/>
    <w:rsid w:val="0093211F"/>
    <w:rsid w:val="00965A2D"/>
    <w:rsid w:val="00966E0B"/>
    <w:rsid w:val="009B21A4"/>
    <w:rsid w:val="009D0AEC"/>
    <w:rsid w:val="009E71F1"/>
    <w:rsid w:val="00A43564"/>
    <w:rsid w:val="00A50724"/>
    <w:rsid w:val="00A54ACC"/>
    <w:rsid w:val="00A77A56"/>
    <w:rsid w:val="00AA19E3"/>
    <w:rsid w:val="00AA2538"/>
    <w:rsid w:val="00B2721F"/>
    <w:rsid w:val="00C017D0"/>
    <w:rsid w:val="00C37C8F"/>
    <w:rsid w:val="00CB1EEB"/>
    <w:rsid w:val="00CC3872"/>
    <w:rsid w:val="00CD0414"/>
    <w:rsid w:val="00CE3159"/>
    <w:rsid w:val="00D12881"/>
    <w:rsid w:val="00D356E9"/>
    <w:rsid w:val="00D45A56"/>
    <w:rsid w:val="00D91488"/>
    <w:rsid w:val="00DC4191"/>
    <w:rsid w:val="00E04B7E"/>
    <w:rsid w:val="00E4596B"/>
    <w:rsid w:val="00E86AFD"/>
    <w:rsid w:val="00E94EFB"/>
    <w:rsid w:val="00ED11F9"/>
    <w:rsid w:val="00EE4F54"/>
    <w:rsid w:val="00EF4331"/>
    <w:rsid w:val="00F0689B"/>
    <w:rsid w:val="00F17173"/>
    <w:rsid w:val="00F50AB8"/>
    <w:rsid w:val="00F75488"/>
    <w:rsid w:val="00F835DD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1093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4</cp:revision>
  <cp:lastPrinted>2019-03-18T08:34:00Z</cp:lastPrinted>
  <dcterms:created xsi:type="dcterms:W3CDTF">2019-05-06T23:03:00Z</dcterms:created>
  <dcterms:modified xsi:type="dcterms:W3CDTF">2019-05-13T12:51:00Z</dcterms:modified>
</cp:coreProperties>
</file>