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BE5527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5527" w:rsidRDefault="00BE5527" w:rsidP="00BE5527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BE5527" w:rsidRPr="00EF5922" w:rsidRDefault="00807DEA" w:rsidP="00BE55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Socjologia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E5527" w:rsidRPr="003A2588" w:rsidRDefault="00BE5527" w:rsidP="00BE5527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E5527" w:rsidRPr="003A2588" w:rsidRDefault="00BE5527" w:rsidP="00BE5527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Pr="00582090">
              <w:rPr>
                <w:sz w:val="16"/>
                <w:szCs w:val="16"/>
              </w:rPr>
              <w:t xml:space="preserve"> j</w:t>
            </w:r>
            <w:r>
              <w:rPr>
                <w:sz w:val="16"/>
                <w:szCs w:val="16"/>
              </w:rPr>
              <w:t>. angielskim: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BE5527" w:rsidRPr="00582090" w:rsidRDefault="00807DEA" w:rsidP="00BE5527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Socjology</w:t>
            </w: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BE5527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E5527" w:rsidRPr="00CD0414" w:rsidRDefault="00BE5527" w:rsidP="00BE5527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E5527" w:rsidRPr="00CD0414" w:rsidRDefault="00BE5527" w:rsidP="00BE5527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BE5527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BE5527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stacjonarne</w:t>
            </w:r>
          </w:p>
          <w:p w:rsidR="00BE5527" w:rsidRPr="00CD0414" w:rsidRDefault="00BE5527" w:rsidP="00BE5527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CD0414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CD0414">
              <w:rPr>
                <w:sz w:val="16"/>
                <w:szCs w:val="16"/>
              </w:rPr>
              <w:t xml:space="preserve"> 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BE5527" w:rsidRPr="00CD0414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E5527" w:rsidRPr="00CD0414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CD0414">
              <w:rPr>
                <w:bCs/>
                <w:sz w:val="16"/>
                <w:szCs w:val="16"/>
              </w:rPr>
              <w:t xml:space="preserve">obowiązkowe </w:t>
            </w:r>
          </w:p>
          <w:p w:rsidR="00BE5527" w:rsidRPr="00207BBF" w:rsidRDefault="00DD2DBB" w:rsidP="00BE5527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BE5527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CD0414" w:rsidRDefault="00BE5527" w:rsidP="009B2A89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Numer semestru: ……</w:t>
            </w:r>
            <w:r w:rsidR="00DD2DBB">
              <w:rPr>
                <w:bCs/>
                <w:sz w:val="16"/>
                <w:szCs w:val="16"/>
              </w:rPr>
              <w:t>2</w:t>
            </w:r>
            <w:r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BE5527" w:rsidRPr="00CD0414" w:rsidRDefault="009B2A89" w:rsidP="009B2A89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BE5527">
              <w:rPr>
                <w:sz w:val="16"/>
                <w:szCs w:val="16"/>
              </w:rPr>
              <w:t xml:space="preserve"> </w:t>
            </w:r>
            <w:r w:rsidR="00BE5527" w:rsidRPr="00CD0414">
              <w:rPr>
                <w:bCs/>
                <w:sz w:val="16"/>
                <w:szCs w:val="16"/>
              </w:rPr>
              <w:t xml:space="preserve">semestr </w:t>
            </w:r>
            <w:r w:rsidR="00BE5527">
              <w:rPr>
                <w:bCs/>
                <w:sz w:val="16"/>
                <w:szCs w:val="16"/>
              </w:rPr>
              <w:t xml:space="preserve"> zimowy</w:t>
            </w:r>
            <w:r w:rsidR="00BE5527" w:rsidRPr="00CD0414">
              <w:rPr>
                <w:bCs/>
                <w:sz w:val="16"/>
                <w:szCs w:val="16"/>
              </w:rPr>
              <w:br/>
            </w:r>
            <w:r w:rsidR="00DD2DBB">
              <w:rPr>
                <w:sz w:val="20"/>
                <w:szCs w:val="16"/>
              </w:rPr>
              <w:sym w:font="Wingdings" w:char="F0FD"/>
            </w:r>
            <w:r w:rsidR="00BE5527">
              <w:rPr>
                <w:bCs/>
                <w:sz w:val="16"/>
                <w:szCs w:val="16"/>
              </w:rPr>
              <w:t xml:space="preserve">semestr </w:t>
            </w:r>
            <w:r w:rsidR="00BE5527" w:rsidRPr="00CD0414">
              <w:rPr>
                <w:bCs/>
                <w:sz w:val="16"/>
                <w:szCs w:val="16"/>
              </w:rPr>
              <w:t xml:space="preserve"> letni</w:t>
            </w:r>
            <w:r w:rsidR="00BE5527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BE5527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BE5527" w:rsidRPr="00CD0414" w:rsidRDefault="00BE5527" w:rsidP="00BE5527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>
              <w:rPr>
                <w:sz w:val="16"/>
                <w:szCs w:val="16"/>
              </w:rPr>
              <w:t xml:space="preserve"> opis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5527" w:rsidRPr="008C5679" w:rsidRDefault="00BE5527" w:rsidP="00BE5527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5527" w:rsidRPr="006C766B" w:rsidRDefault="00672D45" w:rsidP="00BE5527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ZIM-IN-1S-02L-14_3</w:t>
            </w:r>
          </w:p>
        </w:tc>
      </w:tr>
      <w:tr w:rsidR="00BE5527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E5527" w:rsidRPr="00CD0414" w:rsidRDefault="00BE5527" w:rsidP="00BE5527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7D736E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07DEA" w:rsidRDefault="00807DEA" w:rsidP="00807DEA">
            <w:pPr>
              <w:pStyle w:val="Nagwek2"/>
              <w:framePr w:hSpace="0" w:wrap="auto" w:vAnchor="margin" w:hAnchor="text" w:yAlign="inline"/>
              <w:spacing w:line="276" w:lineRule="auto"/>
              <w:rPr>
                <w:rFonts w:cs="Arial"/>
                <w:b/>
                <w:i w:val="0"/>
                <w:iCs w:val="0"/>
                <w:sz w:val="16"/>
                <w:szCs w:val="16"/>
                <w:lang w:val="pl-PL" w:eastAsia="pl-PL"/>
              </w:rPr>
            </w:pPr>
            <w:r w:rsidRPr="005C28AD">
              <w:rPr>
                <w:rFonts w:cs="Arial"/>
                <w:b/>
                <w:i w:val="0"/>
                <w:iCs w:val="0"/>
                <w:sz w:val="16"/>
                <w:szCs w:val="16"/>
                <w:lang w:val="pl-PL" w:eastAsia="pl-PL"/>
              </w:rPr>
              <w:t>Tematyka wykładów:</w:t>
            </w:r>
          </w:p>
          <w:p w:rsidR="00807DEA" w:rsidRDefault="00807DEA" w:rsidP="00807DE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6305B">
              <w:rPr>
                <w:rFonts w:ascii="Arial" w:hAnsi="Arial" w:cs="Arial"/>
                <w:b/>
                <w:sz w:val="16"/>
                <w:szCs w:val="16"/>
              </w:rPr>
              <w:t xml:space="preserve">Wiedza społeczna a socjologia: </w:t>
            </w:r>
            <w:r w:rsidRPr="0046305B">
              <w:rPr>
                <w:rFonts w:ascii="Arial" w:hAnsi="Arial" w:cs="Arial"/>
                <w:sz w:val="16"/>
                <w:szCs w:val="16"/>
              </w:rPr>
              <w:t>przedsocjologiczna wiedza o społeczeństwie, cechy naukowego podejścia do wiedzy społecznej, prekursorzy socjologii, perspektywa poznawcza socjologii (model pozytywistyczny i model humanistyczny).</w:t>
            </w:r>
          </w:p>
          <w:p w:rsidR="00807DEA" w:rsidRDefault="00807DEA" w:rsidP="00807DE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6305B">
              <w:rPr>
                <w:rFonts w:ascii="Arial" w:hAnsi="Arial" w:cs="Arial"/>
                <w:b/>
                <w:sz w:val="16"/>
                <w:szCs w:val="16"/>
              </w:rPr>
              <w:t xml:space="preserve">Proces socjalizacji a społeczne funkcjonowanie jednostek: </w:t>
            </w:r>
            <w:r w:rsidRPr="0046305B">
              <w:rPr>
                <w:rFonts w:ascii="Arial" w:hAnsi="Arial" w:cs="Arial"/>
                <w:sz w:val="16"/>
                <w:szCs w:val="16"/>
              </w:rPr>
              <w:t>socjalizacja, jako rezultat wpływu środowiska, mechanizmy społecznego uczenia się, współzależność pomiędzy przebiegiem procesu socjalizacji a osobowością i pełnieniem ról społecznych. Problem tożsamości społecznej.</w:t>
            </w:r>
          </w:p>
          <w:p w:rsidR="00807DEA" w:rsidRPr="00ED23C6" w:rsidRDefault="00807DEA" w:rsidP="00807DE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D23C6">
              <w:rPr>
                <w:rFonts w:ascii="Arial" w:hAnsi="Arial" w:cs="Arial"/>
                <w:b/>
                <w:sz w:val="16"/>
                <w:szCs w:val="16"/>
              </w:rPr>
              <w:t xml:space="preserve">Kultura jako atrybut człowieka: </w:t>
            </w:r>
            <w:r w:rsidRPr="00ED23C6">
              <w:rPr>
                <w:rFonts w:ascii="Arial" w:hAnsi="Arial" w:cs="Arial"/>
                <w:sz w:val="16"/>
                <w:szCs w:val="16"/>
              </w:rPr>
              <w:t>treść kultury a proces socjalizacji (wzory sposobów myślenia reagowania i odczuwania, wartości, normy i sankcje), różnorodność kultur i kryteria wyodrębniania kultur, teorie internalizacji kultury, etnocentryzm i relatywizm kulturowy.</w:t>
            </w:r>
          </w:p>
          <w:p w:rsidR="00807DEA" w:rsidRDefault="00807DEA" w:rsidP="00807DE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6305B">
              <w:rPr>
                <w:rFonts w:ascii="Arial" w:hAnsi="Arial" w:cs="Arial"/>
                <w:b/>
                <w:sz w:val="16"/>
                <w:szCs w:val="16"/>
              </w:rPr>
              <w:t xml:space="preserve">Nierówności społeczne: </w:t>
            </w:r>
            <w:r w:rsidRPr="0046305B">
              <w:rPr>
                <w:rFonts w:ascii="Arial" w:hAnsi="Arial" w:cs="Arial"/>
                <w:sz w:val="16"/>
                <w:szCs w:val="16"/>
              </w:rPr>
              <w:t>różnice indywidualne a nierówności społeczne, dobra generujące nierówności społeczne, idea stratyfikacji społecznej (hierarchie, kategorie i warstwy społeczne, uwarstwienie społeczne), ruchliwość społeczna (ruchliwość pionowa jednostkowa: awans i degradacja, ruchliwość zbiorowości i zmiana hierarchii), dychotomiczna struktura nierówności społecznych (teoria klasowa, dyskryminacja zawodowa kobiet, sytuacja mniejszości i większości narodowościowych i etnicznych), ideologie nierówności społecznych (elitarystyczna, egalitarna, merytokratyczna).</w:t>
            </w:r>
          </w:p>
          <w:p w:rsidR="00807DEA" w:rsidRDefault="00807DEA" w:rsidP="00807DEA">
            <w:pPr>
              <w:jc w:val="both"/>
            </w:pPr>
            <w:r w:rsidRPr="00ED23C6">
              <w:rPr>
                <w:rFonts w:ascii="Arial" w:hAnsi="Arial" w:cs="Arial"/>
                <w:b/>
                <w:sz w:val="16"/>
                <w:szCs w:val="16"/>
              </w:rPr>
              <w:t xml:space="preserve">Specyfika władzy jako dobra generującego nierówności społeczne: </w:t>
            </w:r>
            <w:r w:rsidRPr="00ED23C6">
              <w:rPr>
                <w:rFonts w:ascii="Arial" w:hAnsi="Arial" w:cs="Arial"/>
                <w:sz w:val="16"/>
                <w:szCs w:val="16"/>
              </w:rPr>
              <w:t>pojęcie władzy, obecność władzy w nierównościach stratyfikacyjnych i dychotomicznych, warunki istnienia władzy, strategie zmierzające do zachowania i umocnienia władzy oraz do uwolnienia się spod wpływu władzy, odmiany władzy w relacjach pomiędzy grupami i jednostkami (dominacja, władza w kontaktach międzyludzkich, władza w ramach stosunków społecznych), władza a autorytet, formy legitymizacji władzy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D23C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D23C6">
              <w:rPr>
                <w:rFonts w:ascii="Arial" w:hAnsi="Arial" w:cs="Arial"/>
                <w:sz w:val="16"/>
                <w:szCs w:val="16"/>
              </w:rPr>
              <w:t>realizacja przywództwa</w:t>
            </w:r>
            <w:r w:rsidRPr="00067193">
              <w:t>.</w:t>
            </w:r>
          </w:p>
          <w:p w:rsidR="00807DEA" w:rsidRDefault="00807DEA" w:rsidP="00807DE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D23C6">
              <w:rPr>
                <w:rFonts w:ascii="Arial" w:hAnsi="Arial" w:cs="Arial"/>
                <w:b/>
                <w:sz w:val="16"/>
                <w:szCs w:val="16"/>
              </w:rPr>
              <w:t xml:space="preserve">Świadomość społeczna: </w:t>
            </w:r>
            <w:r w:rsidRPr="00ED23C6">
              <w:rPr>
                <w:rFonts w:ascii="Arial" w:hAnsi="Arial" w:cs="Arial"/>
                <w:sz w:val="16"/>
                <w:szCs w:val="16"/>
              </w:rPr>
              <w:t>prywatne przeświadczenia oraz publiczna widoczność idei, proces kształtowania świadomości społecznej, świadomość społeczna w różnych zbiorowościach (świadomość globalna, narodowa, klasowa, religijna), odmiany świadomości społecznej (myślenie potoczne, sfera sacrum, sztuka, ideologie, opinia publiczna, wiedza naukowa), patologia świadomości społecznej (stereotypy, dystans społeczny, segregacja, dyskryminacja, eksterminacja).</w:t>
            </w:r>
          </w:p>
          <w:p w:rsidR="00807DEA" w:rsidRDefault="00807DEA" w:rsidP="00807DE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D23C6">
              <w:rPr>
                <w:rFonts w:ascii="Arial" w:hAnsi="Arial" w:cs="Arial"/>
                <w:b/>
                <w:sz w:val="16"/>
                <w:szCs w:val="16"/>
              </w:rPr>
              <w:t xml:space="preserve">Zagadnienia zmiany i rozwoju społecznego: </w:t>
            </w:r>
            <w:r w:rsidRPr="00ED23C6">
              <w:rPr>
                <w:rFonts w:ascii="Arial" w:hAnsi="Arial" w:cs="Arial"/>
                <w:sz w:val="16"/>
                <w:szCs w:val="16"/>
              </w:rPr>
              <w:t>zmiana społeczna, rozwój, postęp i regres, historyczna typologia społeczeństw,</w:t>
            </w:r>
            <w:r>
              <w:rPr>
                <w:rFonts w:ascii="Arial" w:hAnsi="Arial" w:cs="Arial"/>
                <w:sz w:val="16"/>
                <w:szCs w:val="16"/>
              </w:rPr>
              <w:t xml:space="preserve"> czynniki rozwoju społecznego (</w:t>
            </w:r>
            <w:r w:rsidRPr="00ED23C6">
              <w:rPr>
                <w:rFonts w:ascii="Arial" w:hAnsi="Arial" w:cs="Arial"/>
                <w:sz w:val="16"/>
                <w:szCs w:val="16"/>
              </w:rPr>
              <w:t>postęp techniczny, dyfuzja kultury, ruchy społeczne, wiktymizacja społeczeństwa polskiego po okresie transformacji ustrojowej jako przykład relatywizmu postępu społecznego.</w:t>
            </w:r>
          </w:p>
          <w:p w:rsidR="00807DEA" w:rsidRPr="004C4442" w:rsidRDefault="00807DEA" w:rsidP="00807DEA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sz w:val="16"/>
                <w:szCs w:val="16"/>
              </w:rPr>
            </w:pPr>
            <w:r w:rsidRPr="00ED23C6">
              <w:rPr>
                <w:rFonts w:cs="Arial"/>
                <w:b/>
                <w:i w:val="0"/>
                <w:sz w:val="16"/>
                <w:szCs w:val="16"/>
              </w:rPr>
              <w:t xml:space="preserve">Ponowoczesność i globalizacja: </w:t>
            </w:r>
            <w:r w:rsidRPr="00ED23C6">
              <w:rPr>
                <w:rFonts w:cs="Arial"/>
                <w:i w:val="0"/>
                <w:sz w:val="16"/>
                <w:szCs w:val="16"/>
              </w:rPr>
              <w:t xml:space="preserve">ambiwalencja skutków industrializmu, krytyka społeczeństwa </w:t>
            </w:r>
            <w:r w:rsidRPr="004C4442">
              <w:rPr>
                <w:rFonts w:cs="Arial"/>
                <w:i w:val="0"/>
                <w:sz w:val="16"/>
                <w:szCs w:val="16"/>
              </w:rPr>
              <w:t>nowoczesnego  i ponowoczesnego (alienacja, anomia, upadek wspólnot, zagrożenie środowiska naturalnego, nierówności globalne, krytyka wojny), wizje społeczeństwa ponowoczesnego, specyfika późnej nowoczesności i ponowoczesności Anthonego Giddensa, wyznaczniki globalizacji, prekursorzy teorii globalizacji ( teorie imperializmu, zależności, systemu światowego), trzy wymiary globalizacji, kulturowa uniformizacja - ekumeny wg Ulfa Hanerza, wizje świata przyszłości).</w:t>
            </w:r>
          </w:p>
          <w:p w:rsidR="009D1D40" w:rsidRDefault="009D1D40" w:rsidP="00807DEA">
            <w:pPr>
              <w:spacing w:line="276" w:lineRule="auto"/>
              <w:ind w:left="284"/>
              <w:rPr>
                <w:rFonts w:ascii="Arial" w:hAnsi="Arial" w:cs="Arial"/>
                <w:sz w:val="18"/>
                <w:szCs w:val="18"/>
              </w:rPr>
            </w:pPr>
          </w:p>
          <w:p w:rsidR="009D1D40" w:rsidRPr="00DC20E5" w:rsidRDefault="009D1D40" w:rsidP="009D1D40">
            <w:pPr>
              <w:spacing w:line="276" w:lineRule="auto"/>
              <w:ind w:left="284"/>
              <w:rPr>
                <w:rFonts w:ascii="Arial" w:hAnsi="Arial" w:cs="Arial"/>
                <w:sz w:val="18"/>
                <w:szCs w:val="18"/>
              </w:rPr>
            </w:pPr>
          </w:p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BE5527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 w:rsidR="00DD2DBB">
              <w:rPr>
                <w:sz w:val="16"/>
                <w:szCs w:val="16"/>
              </w:rPr>
              <w:t>30</w:t>
            </w:r>
            <w:r w:rsidRPr="00582090">
              <w:rPr>
                <w:sz w:val="16"/>
                <w:szCs w:val="16"/>
              </w:rPr>
              <w:t xml:space="preserve">...;  </w:t>
            </w:r>
          </w:p>
          <w:p w:rsidR="00BE5527" w:rsidRPr="006D34A0" w:rsidRDefault="00BE5527" w:rsidP="00DD2DBB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ćwiczenia </w:t>
            </w:r>
            <w:r w:rsidR="000F3311">
              <w:rPr>
                <w:sz w:val="16"/>
                <w:szCs w:val="16"/>
              </w:rPr>
              <w:t>audytoryjne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 w:rsidR="00DD2DBB">
              <w:rPr>
                <w:sz w:val="16"/>
                <w:szCs w:val="16"/>
              </w:rPr>
              <w:t>0</w:t>
            </w:r>
            <w:r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BE5527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DD2DBB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Wykład, konsultacje</w:t>
            </w:r>
          </w:p>
        </w:tc>
      </w:tr>
      <w:tr w:rsidR="00BE5527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BE5527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3471" w:type="dxa"/>
            <w:gridSpan w:val="3"/>
            <w:vAlign w:val="center"/>
          </w:tcPr>
          <w:p w:rsidR="00A67BE5" w:rsidRPr="00DD2DBB" w:rsidRDefault="00DD2DBB" w:rsidP="00DD2DBB">
            <w:pPr>
              <w:pStyle w:val="Akapitzlist"/>
              <w:jc w:val="both"/>
              <w:rPr>
                <w:bCs/>
                <w:sz w:val="16"/>
                <w:szCs w:val="16"/>
              </w:rPr>
            </w:pPr>
            <w:r w:rsidRPr="00DD2DBB">
              <w:rPr>
                <w:bCs/>
                <w:sz w:val="16"/>
                <w:szCs w:val="16"/>
              </w:rPr>
              <w:t>Wiedza:</w:t>
            </w:r>
          </w:p>
        </w:tc>
        <w:tc>
          <w:tcPr>
            <w:tcW w:w="3402" w:type="dxa"/>
            <w:gridSpan w:val="5"/>
            <w:vAlign w:val="center"/>
          </w:tcPr>
          <w:p w:rsidR="00BE5527" w:rsidRPr="00582090" w:rsidRDefault="00BE5527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BE5527" w:rsidRPr="00D9505E" w:rsidRDefault="00BE5527" w:rsidP="00BE5527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9041BA" w:rsidRPr="00692ED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041B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1 </w:t>
            </w:r>
            <w:r w:rsidR="009041BA" w:rsidRPr="00692ED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Wykazuje się umiejętnością logicznego myślenia i porządkowania informacji w postaci wiedzy ogólnej</w:t>
            </w:r>
          </w:p>
        </w:tc>
        <w:tc>
          <w:tcPr>
            <w:tcW w:w="1317" w:type="dxa"/>
            <w:gridSpan w:val="2"/>
            <w:vAlign w:val="center"/>
          </w:tcPr>
          <w:p w:rsidR="00BE5527" w:rsidRPr="00BD2417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BE5527" w:rsidRPr="00582090" w:rsidRDefault="00BE5527" w:rsidP="00677237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BE5527" w:rsidRPr="00F3577A" w:rsidRDefault="00DD2DBB" w:rsidP="00F3577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Zaliczenie pisemne</w:t>
            </w:r>
          </w:p>
        </w:tc>
      </w:tr>
      <w:tr w:rsidR="00BE5527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BE5527" w:rsidRPr="009E71F1" w:rsidRDefault="00DD2DBB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Zaliczenie pisemne</w:t>
            </w:r>
          </w:p>
        </w:tc>
      </w:tr>
      <w:tr w:rsidR="00BE5527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BE5527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BE5527" w:rsidRPr="009E71F1" w:rsidRDefault="00DD2DBB" w:rsidP="00BE5527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Zaliczenie pisemne</w:t>
            </w: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BE5527" w:rsidRPr="009E71F1" w:rsidRDefault="00F3577A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sala audytoryjna,</w:t>
            </w:r>
          </w:p>
        </w:tc>
      </w:tr>
      <w:tr w:rsidR="00BE5527" w:rsidRPr="0009113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807DEA" w:rsidRPr="00972716" w:rsidRDefault="00807DEA" w:rsidP="00807DE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972716">
              <w:rPr>
                <w:rFonts w:ascii="Arial" w:hAnsi="Arial" w:cs="Arial"/>
                <w:sz w:val="16"/>
                <w:szCs w:val="16"/>
              </w:rPr>
              <w:t xml:space="preserve">Literatura podstawowa : </w:t>
            </w:r>
          </w:p>
          <w:p w:rsidR="00807DEA" w:rsidRPr="00972716" w:rsidRDefault="00807DEA" w:rsidP="00807DEA">
            <w:pPr>
              <w:numPr>
                <w:ilvl w:val="0"/>
                <w:numId w:val="18"/>
              </w:numPr>
              <w:spacing w:line="276" w:lineRule="auto"/>
              <w:ind w:left="567" w:hanging="141"/>
              <w:rPr>
                <w:rFonts w:ascii="Arial" w:hAnsi="Arial" w:cs="Arial"/>
                <w:sz w:val="16"/>
                <w:szCs w:val="16"/>
              </w:rPr>
            </w:pPr>
            <w:r w:rsidRPr="00972716">
              <w:rPr>
                <w:rFonts w:ascii="Arial" w:hAnsi="Arial" w:cs="Arial"/>
                <w:sz w:val="16"/>
                <w:szCs w:val="16"/>
              </w:rPr>
              <w:t xml:space="preserve">   Giddens  A., Socjologia. PWN, Warszawa 2012.</w:t>
            </w:r>
          </w:p>
          <w:p w:rsidR="00807DEA" w:rsidRPr="00972716" w:rsidRDefault="00807DEA" w:rsidP="00807DEA">
            <w:pPr>
              <w:pStyle w:val="msonormalcxspdrugie"/>
              <w:numPr>
                <w:ilvl w:val="0"/>
                <w:numId w:val="18"/>
              </w:numPr>
              <w:spacing w:before="0" w:beforeAutospacing="0" w:after="0" w:afterAutospacing="0" w:line="276" w:lineRule="auto"/>
              <w:ind w:hanging="474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72716">
              <w:rPr>
                <w:rFonts w:ascii="Arial" w:hAnsi="Arial" w:cs="Arial"/>
                <w:sz w:val="16"/>
                <w:szCs w:val="16"/>
              </w:rPr>
              <w:t>Morawski W. Konfiguracje globalne, PWN, Warszawa, 2010.</w:t>
            </w:r>
          </w:p>
          <w:p w:rsidR="00807DEA" w:rsidRPr="00972716" w:rsidRDefault="00807DEA" w:rsidP="00807DEA">
            <w:pPr>
              <w:numPr>
                <w:ilvl w:val="0"/>
                <w:numId w:val="18"/>
              </w:numPr>
              <w:spacing w:line="276" w:lineRule="auto"/>
              <w:ind w:hanging="474"/>
              <w:rPr>
                <w:rFonts w:ascii="Arial" w:hAnsi="Arial" w:cs="Arial"/>
                <w:sz w:val="16"/>
                <w:szCs w:val="16"/>
              </w:rPr>
            </w:pPr>
            <w:r w:rsidRPr="00972716">
              <w:rPr>
                <w:rFonts w:ascii="Arial" w:hAnsi="Arial" w:cs="Arial"/>
                <w:sz w:val="16"/>
                <w:szCs w:val="16"/>
              </w:rPr>
              <w:t>Szacka B., Wprowadzenie do socjologii, Warszawa 2003.</w:t>
            </w:r>
          </w:p>
          <w:p w:rsidR="00807DEA" w:rsidRPr="00972716" w:rsidRDefault="00807DEA" w:rsidP="00807DEA">
            <w:pPr>
              <w:numPr>
                <w:ilvl w:val="0"/>
                <w:numId w:val="18"/>
              </w:numPr>
              <w:spacing w:line="276" w:lineRule="auto"/>
              <w:ind w:hanging="474"/>
              <w:rPr>
                <w:rFonts w:ascii="Arial" w:hAnsi="Arial" w:cs="Arial"/>
                <w:sz w:val="16"/>
                <w:szCs w:val="16"/>
              </w:rPr>
            </w:pPr>
            <w:r w:rsidRPr="00972716">
              <w:rPr>
                <w:rFonts w:ascii="Arial" w:hAnsi="Arial" w:cs="Arial"/>
                <w:sz w:val="16"/>
                <w:szCs w:val="16"/>
              </w:rPr>
              <w:t>Sztompka P., Socjologia, Analiza społeczeństwa, Wyd. Znak Kraków 2012.</w:t>
            </w:r>
          </w:p>
          <w:p w:rsidR="00807DEA" w:rsidRDefault="00807DEA" w:rsidP="00807DE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972716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807DEA" w:rsidRPr="00ED23C6" w:rsidRDefault="00807DEA" w:rsidP="00807DEA">
            <w:pPr>
              <w:numPr>
                <w:ilvl w:val="0"/>
                <w:numId w:val="19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Aronson  E.</w:t>
            </w:r>
            <w:r w:rsidRPr="000C15E8">
              <w:rPr>
                <w:i/>
              </w:rPr>
              <w:t xml:space="preserve"> </w:t>
            </w:r>
            <w:r w:rsidRPr="00ED23C6">
              <w:rPr>
                <w:rFonts w:ascii="Arial" w:hAnsi="Arial" w:cs="Arial"/>
                <w:i/>
                <w:sz w:val="16"/>
                <w:szCs w:val="16"/>
              </w:rPr>
              <w:t>Człowiek istota społeczna</w:t>
            </w:r>
            <w:r w:rsidRPr="00ED23C6">
              <w:rPr>
                <w:rFonts w:ascii="Arial" w:hAnsi="Arial" w:cs="Arial"/>
                <w:sz w:val="16"/>
                <w:szCs w:val="16"/>
              </w:rPr>
              <w:t>, Wyd. PWN, Warszawa 2004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807DEA" w:rsidRPr="00972716" w:rsidRDefault="00807DEA" w:rsidP="00807DEA">
            <w:pPr>
              <w:numPr>
                <w:ilvl w:val="0"/>
                <w:numId w:val="19"/>
              </w:num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72716">
              <w:rPr>
                <w:rFonts w:ascii="Arial" w:hAnsi="Arial" w:cs="Arial"/>
                <w:sz w:val="16"/>
                <w:szCs w:val="16"/>
              </w:rPr>
              <w:t>Berger P., Zaproszenie do socjologii, Warszawa 1998.</w:t>
            </w:r>
          </w:p>
          <w:p w:rsidR="00807DEA" w:rsidRPr="00972716" w:rsidRDefault="00807DEA" w:rsidP="00807DEA">
            <w:pPr>
              <w:pStyle w:val="msonormalcxspdrugie"/>
              <w:numPr>
                <w:ilvl w:val="0"/>
                <w:numId w:val="19"/>
              </w:numPr>
              <w:spacing w:before="0" w:beforeAutospacing="0" w:after="0" w:afterAutospacing="0" w:line="276" w:lineRule="auto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72716">
              <w:rPr>
                <w:rFonts w:ascii="Arial" w:hAnsi="Arial" w:cs="Arial"/>
                <w:sz w:val="16"/>
                <w:szCs w:val="16"/>
              </w:rPr>
              <w:t xml:space="preserve">Jasińska-Kania A., Nijakowski L., Szacki J., Ziółkowski M. (red.), Współczesne teorie socjologiczne. T.I i II, Wyd. Naukowe Scholar, Warszawa 2006. </w:t>
            </w:r>
          </w:p>
          <w:p w:rsidR="00807DEA" w:rsidRPr="00972716" w:rsidRDefault="00807DEA" w:rsidP="00807DEA">
            <w:pPr>
              <w:pStyle w:val="msonormalcxspdrugie"/>
              <w:numPr>
                <w:ilvl w:val="0"/>
                <w:numId w:val="19"/>
              </w:numPr>
              <w:spacing w:before="0" w:beforeAutospacing="0" w:after="0" w:afterAutospacing="0" w:line="276" w:lineRule="auto"/>
              <w:ind w:left="754" w:right="397" w:hanging="357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72716">
              <w:rPr>
                <w:rFonts w:ascii="Arial" w:hAnsi="Arial" w:cs="Arial"/>
                <w:sz w:val="16"/>
                <w:szCs w:val="16"/>
              </w:rPr>
              <w:t>Sztompka P., Kucia M. (red.), Socjologia. Lektury, Wyd. Znak, Kraków 2007.</w:t>
            </w:r>
          </w:p>
          <w:p w:rsidR="00807DEA" w:rsidRPr="00972716" w:rsidRDefault="00807DEA" w:rsidP="00807DEA">
            <w:pPr>
              <w:pStyle w:val="msonormalcxspdrugie"/>
              <w:numPr>
                <w:ilvl w:val="0"/>
                <w:numId w:val="19"/>
              </w:numPr>
              <w:spacing w:before="0" w:beforeAutospacing="0" w:after="0" w:afterAutospacing="0" w:line="276" w:lineRule="auto"/>
              <w:ind w:left="754" w:right="397" w:hanging="357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72716">
              <w:rPr>
                <w:rFonts w:ascii="Arial" w:hAnsi="Arial" w:cs="Arial"/>
                <w:sz w:val="16"/>
                <w:szCs w:val="16"/>
              </w:rPr>
              <w:t>Wyleżałek J. ,</w:t>
            </w:r>
            <w:r>
              <w:rPr>
                <w:rFonts w:ascii="Arial" w:hAnsi="Arial" w:cs="Arial"/>
                <w:sz w:val="16"/>
                <w:szCs w:val="16"/>
              </w:rPr>
              <w:t>Ś</w:t>
            </w:r>
            <w:r w:rsidRPr="00972716">
              <w:rPr>
                <w:rFonts w:ascii="Arial" w:hAnsi="Arial" w:cs="Arial"/>
                <w:sz w:val="16"/>
                <w:szCs w:val="16"/>
              </w:rPr>
              <w:t>wiat społeczny - świat jednostek. Co kształtuje człowiek(a)?, Wyd. SGGW, Warszawa 2012.</w:t>
            </w:r>
          </w:p>
          <w:p w:rsidR="00BE5527" w:rsidRPr="00091137" w:rsidRDefault="00BE5527" w:rsidP="0018219F">
            <w:pPr>
              <w:tabs>
                <w:tab w:val="left" w:pos="4680"/>
              </w:tabs>
              <w:spacing w:line="240" w:lineRule="auto"/>
              <w:rPr>
                <w:sz w:val="16"/>
                <w:szCs w:val="16"/>
                <w:lang w:val="en-US"/>
              </w:rPr>
            </w:pPr>
            <w:bookmarkStart w:id="0" w:name="_GoBack"/>
            <w:bookmarkEnd w:id="0"/>
          </w:p>
        </w:tc>
      </w:tr>
      <w:tr w:rsidR="00BE552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BE5527" w:rsidRDefault="00BE5527" w:rsidP="00BE552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BE5527" w:rsidRPr="00701DD3" w:rsidRDefault="00BE5527" w:rsidP="00BE5527">
            <w:pPr>
              <w:spacing w:line="240" w:lineRule="auto"/>
              <w:rPr>
                <w:sz w:val="20"/>
                <w:szCs w:val="20"/>
              </w:rPr>
            </w:pPr>
          </w:p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5F7FF9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  <w:r w:rsidR="00091137"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902230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DD2DBB">
              <w:rPr>
                <w:b/>
                <w:bCs/>
                <w:sz w:val="18"/>
                <w:szCs w:val="18"/>
              </w:rPr>
              <w:t>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9041BA" w:rsidP="009041B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</w:t>
            </w:r>
            <w:r w:rsidR="00DD2DBB">
              <w:rPr>
                <w:bCs/>
                <w:sz w:val="18"/>
                <w:szCs w:val="18"/>
              </w:rPr>
              <w:t xml:space="preserve">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DD2DBB" w:rsidP="00D12881">
            <w:pPr>
              <w:rPr>
                <w:bCs/>
                <w:sz w:val="18"/>
                <w:szCs w:val="18"/>
              </w:rPr>
            </w:pPr>
            <w:r w:rsidRPr="00692ED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Wykazuje się umiejętnością logicznego myślenia i porządkowania informacji w postaci wiedzy ogólnej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001" w:type="dxa"/>
          </w:tcPr>
          <w:p w:rsidR="0093211F" w:rsidRPr="0052772A" w:rsidRDefault="008C4ABB" w:rsidP="00DD2DB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D2DBB">
              <w:rPr>
                <w:bCs/>
                <w:sz w:val="18"/>
                <w:szCs w:val="18"/>
              </w:rPr>
              <w:t>U22/P6S_UW</w:t>
            </w:r>
          </w:p>
        </w:tc>
        <w:tc>
          <w:tcPr>
            <w:tcW w:w="1381" w:type="dxa"/>
          </w:tcPr>
          <w:p w:rsidR="0093211F" w:rsidRPr="00FB1C10" w:rsidRDefault="00CE50F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2E79" w:rsidRDefault="00B42E79" w:rsidP="002C0CA5">
      <w:pPr>
        <w:spacing w:line="240" w:lineRule="auto"/>
      </w:pPr>
      <w:r>
        <w:separator/>
      </w:r>
    </w:p>
  </w:endnote>
  <w:endnote w:type="continuationSeparator" w:id="0">
    <w:p w:rsidR="00B42E79" w:rsidRDefault="00B42E79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2E79" w:rsidRDefault="00B42E79" w:rsidP="002C0CA5">
      <w:pPr>
        <w:spacing w:line="240" w:lineRule="auto"/>
      </w:pPr>
      <w:r>
        <w:separator/>
      </w:r>
    </w:p>
  </w:footnote>
  <w:footnote w:type="continuationSeparator" w:id="0">
    <w:p w:rsidR="00B42E79" w:rsidRDefault="00B42E79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2F06DB5"/>
    <w:multiLevelType w:val="hybridMultilevel"/>
    <w:tmpl w:val="10E6B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3" w15:restartNumberingAfterBreak="0">
    <w:nsid w:val="065F131C"/>
    <w:multiLevelType w:val="hybridMultilevel"/>
    <w:tmpl w:val="0BB44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41352A"/>
    <w:multiLevelType w:val="hybridMultilevel"/>
    <w:tmpl w:val="4B7C3676"/>
    <w:lvl w:ilvl="0" w:tplc="5E7E8CDC">
      <w:start w:val="1"/>
      <w:numFmt w:val="decimalZero"/>
      <w:lvlText w:val="%1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AD65E8"/>
    <w:multiLevelType w:val="hybridMultilevel"/>
    <w:tmpl w:val="804C6AA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A524D4"/>
    <w:multiLevelType w:val="hybridMultilevel"/>
    <w:tmpl w:val="1D42DE98"/>
    <w:lvl w:ilvl="0" w:tplc="407EAC78">
      <w:start w:val="1"/>
      <w:numFmt w:val="decimal"/>
      <w:lvlText w:val="%1"/>
      <w:lvlJc w:val="left"/>
      <w:pPr>
        <w:ind w:left="720" w:hanging="360"/>
      </w:pPr>
      <w:rPr>
        <w:rFonts w:asciiTheme="minorHAnsi" w:hAnsiTheme="minorHAnsi" w:hint="default"/>
        <w:b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36194E"/>
    <w:multiLevelType w:val="hybridMultilevel"/>
    <w:tmpl w:val="F6EC7D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9D2574"/>
    <w:multiLevelType w:val="hybridMultilevel"/>
    <w:tmpl w:val="BA98EA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6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8" w15:restartNumberingAfterBreak="0">
    <w:nsid w:val="69DE442A"/>
    <w:multiLevelType w:val="hybridMultilevel"/>
    <w:tmpl w:val="ED046414"/>
    <w:lvl w:ilvl="0" w:tplc="882810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5"/>
  </w:num>
  <w:num w:numId="2">
    <w:abstractNumId w:val="16"/>
  </w:num>
  <w:num w:numId="3">
    <w:abstractNumId w:val="15"/>
  </w:num>
  <w:num w:numId="4">
    <w:abstractNumId w:val="0"/>
  </w:num>
  <w:num w:numId="5">
    <w:abstractNumId w:val="17"/>
  </w:num>
  <w:num w:numId="6">
    <w:abstractNumId w:val="6"/>
  </w:num>
  <w:num w:numId="7">
    <w:abstractNumId w:val="4"/>
  </w:num>
  <w:num w:numId="8">
    <w:abstractNumId w:val="2"/>
  </w:num>
  <w:num w:numId="9">
    <w:abstractNumId w:val="12"/>
  </w:num>
  <w:num w:numId="10">
    <w:abstractNumId w:val="10"/>
  </w:num>
  <w:num w:numId="11">
    <w:abstractNumId w:val="7"/>
  </w:num>
  <w:num w:numId="12">
    <w:abstractNumId w:val="8"/>
  </w:num>
  <w:num w:numId="13">
    <w:abstractNumId w:val="3"/>
  </w:num>
  <w:num w:numId="14">
    <w:abstractNumId w:val="1"/>
  </w:num>
  <w:num w:numId="15">
    <w:abstractNumId w:val="13"/>
  </w:num>
  <w:num w:numId="16">
    <w:abstractNumId w:val="11"/>
  </w:num>
  <w:num w:numId="17">
    <w:abstractNumId w:val="9"/>
  </w:num>
  <w:num w:numId="18">
    <w:abstractNumId w:val="18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83F79"/>
    <w:rsid w:val="00091137"/>
    <w:rsid w:val="000C4232"/>
    <w:rsid w:val="000F3311"/>
    <w:rsid w:val="00111F62"/>
    <w:rsid w:val="0012624A"/>
    <w:rsid w:val="00151533"/>
    <w:rsid w:val="001668E7"/>
    <w:rsid w:val="00167D96"/>
    <w:rsid w:val="0018219F"/>
    <w:rsid w:val="00207BBF"/>
    <w:rsid w:val="002C0CA5"/>
    <w:rsid w:val="002D727C"/>
    <w:rsid w:val="002F1A61"/>
    <w:rsid w:val="003038FF"/>
    <w:rsid w:val="0031246F"/>
    <w:rsid w:val="00341D25"/>
    <w:rsid w:val="003524D5"/>
    <w:rsid w:val="0036131B"/>
    <w:rsid w:val="003B680D"/>
    <w:rsid w:val="004407AE"/>
    <w:rsid w:val="00481690"/>
    <w:rsid w:val="004D1178"/>
    <w:rsid w:val="004F5168"/>
    <w:rsid w:val="00525B21"/>
    <w:rsid w:val="0052772A"/>
    <w:rsid w:val="0055752E"/>
    <w:rsid w:val="00562CC2"/>
    <w:rsid w:val="00566310"/>
    <w:rsid w:val="005F7FF9"/>
    <w:rsid w:val="006674DC"/>
    <w:rsid w:val="00672D45"/>
    <w:rsid w:val="00677237"/>
    <w:rsid w:val="006B022F"/>
    <w:rsid w:val="006C766B"/>
    <w:rsid w:val="006D34A0"/>
    <w:rsid w:val="006E6D74"/>
    <w:rsid w:val="00701C3F"/>
    <w:rsid w:val="0072568B"/>
    <w:rsid w:val="00735F91"/>
    <w:rsid w:val="007D736E"/>
    <w:rsid w:val="007E6B07"/>
    <w:rsid w:val="00807DEA"/>
    <w:rsid w:val="00860FAB"/>
    <w:rsid w:val="008C4ABB"/>
    <w:rsid w:val="008C5679"/>
    <w:rsid w:val="008F7E6F"/>
    <w:rsid w:val="00902230"/>
    <w:rsid w:val="009041BA"/>
    <w:rsid w:val="00912188"/>
    <w:rsid w:val="0091720F"/>
    <w:rsid w:val="00925376"/>
    <w:rsid w:val="0093211F"/>
    <w:rsid w:val="00965A2D"/>
    <w:rsid w:val="00966E0B"/>
    <w:rsid w:val="009A7168"/>
    <w:rsid w:val="009B21A4"/>
    <w:rsid w:val="009B2A89"/>
    <w:rsid w:val="009D1D40"/>
    <w:rsid w:val="009E71F1"/>
    <w:rsid w:val="00A43564"/>
    <w:rsid w:val="00A53FA5"/>
    <w:rsid w:val="00A67BE5"/>
    <w:rsid w:val="00A77A56"/>
    <w:rsid w:val="00AA3927"/>
    <w:rsid w:val="00B2721F"/>
    <w:rsid w:val="00B42E79"/>
    <w:rsid w:val="00B52DEA"/>
    <w:rsid w:val="00B6378A"/>
    <w:rsid w:val="00BE5527"/>
    <w:rsid w:val="00CD0414"/>
    <w:rsid w:val="00CD6781"/>
    <w:rsid w:val="00CE50FA"/>
    <w:rsid w:val="00D12881"/>
    <w:rsid w:val="00D9505E"/>
    <w:rsid w:val="00DC4191"/>
    <w:rsid w:val="00DD2DBB"/>
    <w:rsid w:val="00E4596B"/>
    <w:rsid w:val="00ED11F9"/>
    <w:rsid w:val="00EE4F54"/>
    <w:rsid w:val="00F17173"/>
    <w:rsid w:val="00F32A6E"/>
    <w:rsid w:val="00F3577A"/>
    <w:rsid w:val="00F5395F"/>
    <w:rsid w:val="00F77BA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92960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ytu1">
    <w:name w:val="Tytuł1"/>
    <w:basedOn w:val="Domylnaczcionkaakapitu"/>
    <w:rsid w:val="0012624A"/>
  </w:style>
  <w:style w:type="paragraph" w:styleId="Tekstpodstawowy">
    <w:name w:val="Body Text"/>
    <w:basedOn w:val="Normalny"/>
    <w:link w:val="TekstpodstawowyZnak"/>
    <w:uiPriority w:val="99"/>
    <w:rsid w:val="00DD2DBB"/>
    <w:pPr>
      <w:spacing w:after="120" w:line="240" w:lineRule="auto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D2DBB"/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msonormalcxspdrugie">
    <w:name w:val="msonormalcxspdrugie"/>
    <w:basedOn w:val="Normalny"/>
    <w:rsid w:val="00807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897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Michał Kruk</cp:lastModifiedBy>
  <cp:revision>43</cp:revision>
  <cp:lastPrinted>2019-03-18T08:34:00Z</cp:lastPrinted>
  <dcterms:created xsi:type="dcterms:W3CDTF">2019-04-29T18:38:00Z</dcterms:created>
  <dcterms:modified xsi:type="dcterms:W3CDTF">2019-05-09T15:07:00Z</dcterms:modified>
</cp:coreProperties>
</file>